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38" w:type="dxa"/>
        <w:tblInd w:w="-93" w:type="dxa"/>
        <w:tblLayout w:type="fixed"/>
        <w:tblCellMar>
          <w:left w:w="4" w:type="dxa"/>
          <w:right w:w="4" w:type="dxa"/>
        </w:tblCellMar>
        <w:tblLook w:val="0000" w:firstRow="0" w:lastRow="0" w:firstColumn="0" w:lastColumn="0" w:noHBand="0" w:noVBand="0"/>
      </w:tblPr>
      <w:tblGrid>
        <w:gridCol w:w="2517"/>
        <w:gridCol w:w="1460"/>
        <w:gridCol w:w="1700"/>
        <w:gridCol w:w="1451"/>
        <w:gridCol w:w="1710"/>
      </w:tblGrid>
      <w:tr w:rsidR="00321C0C" w:rsidTr="00A807DA">
        <w:tc>
          <w:tcPr>
            <w:tcW w:w="8838" w:type="dxa"/>
            <w:gridSpan w:val="5"/>
            <w:tcBorders>
              <w:top w:val="single" w:sz="12" w:space="0" w:color="000000"/>
              <w:left w:val="single" w:sz="12" w:space="0" w:color="000000"/>
              <w:bottom w:val="single" w:sz="6" w:space="0" w:color="FFFFFF"/>
              <w:right w:val="single" w:sz="12" w:space="0" w:color="000000"/>
            </w:tcBorders>
          </w:tcPr>
          <w:p w:rsidR="00321C0C" w:rsidRDefault="00321C0C" w:rsidP="00A807DA">
            <w:pPr>
              <w:spacing w:line="30" w:lineRule="exact"/>
              <w:rPr>
                <w:lang w:val="en-CA"/>
              </w:rPr>
            </w:pPr>
          </w:p>
          <w:p w:rsidR="00321C0C" w:rsidRDefault="00321C0C" w:rsidP="00A807DA">
            <w:pPr>
              <w:pStyle w:val="EnvelopeRet"/>
              <w:widowControl/>
              <w:rPr>
                <w:lang w:val="en-GB"/>
              </w:rPr>
            </w:pPr>
          </w:p>
          <w:p w:rsidR="00321C0C" w:rsidRDefault="00321C0C" w:rsidP="00A807DA">
            <w:pPr>
              <w:widowControl/>
              <w:tabs>
                <w:tab w:val="left" w:pos="0"/>
                <w:tab w:val="center" w:pos="4560"/>
                <w:tab w:val="left" w:pos="5040"/>
                <w:tab w:val="left" w:pos="5760"/>
                <w:tab w:val="left" w:pos="6480"/>
                <w:tab w:val="left" w:pos="7200"/>
                <w:tab w:val="left" w:pos="7920"/>
                <w:tab w:val="right" w:pos="8640"/>
              </w:tabs>
              <w:rPr>
                <w:rFonts w:ascii="Arial" w:hAnsi="Arial" w:cs="Arial"/>
                <w:b/>
                <w:bCs/>
                <w:sz w:val="28"/>
                <w:szCs w:val="28"/>
                <w:lang w:val="en-GB"/>
              </w:rPr>
            </w:pPr>
            <w:r>
              <w:rPr>
                <w:rFonts w:ascii="Arial" w:hAnsi="Arial" w:cs="Arial"/>
                <w:sz w:val="22"/>
                <w:szCs w:val="22"/>
                <w:lang w:val="en-GB"/>
              </w:rPr>
              <w:tab/>
            </w:r>
            <w:r>
              <w:rPr>
                <w:rFonts w:ascii="Arial" w:hAnsi="Arial" w:cs="Arial"/>
                <w:b/>
                <w:bCs/>
                <w:sz w:val="28"/>
                <w:szCs w:val="28"/>
                <w:lang w:val="en-GB"/>
              </w:rPr>
              <w:t>SAULT COLLEGE OF APPLIED ARTS AND TECHNOLOGY</w:t>
            </w:r>
          </w:p>
          <w:p w:rsidR="00321C0C" w:rsidRDefault="00321C0C" w:rsidP="00A807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 w:val="28"/>
                <w:szCs w:val="28"/>
                <w:lang w:val="en-GB"/>
              </w:rPr>
            </w:pPr>
          </w:p>
          <w:p w:rsidR="00321C0C" w:rsidRDefault="00321C0C" w:rsidP="00A807DA">
            <w:pPr>
              <w:widowControl/>
              <w:tabs>
                <w:tab w:val="left" w:pos="0"/>
                <w:tab w:val="center" w:pos="4560"/>
                <w:tab w:val="left" w:pos="5040"/>
                <w:tab w:val="left" w:pos="5760"/>
                <w:tab w:val="left" w:pos="6480"/>
                <w:tab w:val="left" w:pos="7200"/>
                <w:tab w:val="left" w:pos="7920"/>
                <w:tab w:val="right" w:pos="8640"/>
              </w:tabs>
              <w:rPr>
                <w:rFonts w:ascii="Arial" w:hAnsi="Arial" w:cs="Arial"/>
                <w:b/>
                <w:bCs/>
                <w:sz w:val="28"/>
                <w:szCs w:val="28"/>
                <w:lang w:val="en-GB"/>
              </w:rPr>
            </w:pPr>
            <w:r>
              <w:rPr>
                <w:rFonts w:ascii="Arial" w:hAnsi="Arial" w:cs="Arial"/>
                <w:b/>
                <w:bCs/>
                <w:sz w:val="28"/>
                <w:szCs w:val="28"/>
                <w:lang w:val="en-GB"/>
              </w:rPr>
              <w:tab/>
              <w:t>SAULT STE. MARIE, ONTARIO</w:t>
            </w:r>
          </w:p>
          <w:p w:rsidR="00321C0C" w:rsidRDefault="00321C0C" w:rsidP="00A807DA">
            <w:pPr>
              <w:widowControl/>
              <w:tabs>
                <w:tab w:val="left" w:pos="0"/>
                <w:tab w:val="center" w:pos="4560"/>
                <w:tab w:val="left" w:pos="5040"/>
                <w:tab w:val="left" w:pos="5760"/>
                <w:tab w:val="left" w:pos="6480"/>
                <w:tab w:val="left" w:pos="7200"/>
                <w:tab w:val="left" w:pos="7920"/>
                <w:tab w:val="right" w:pos="8640"/>
              </w:tabs>
              <w:rPr>
                <w:rFonts w:ascii="Arial" w:hAnsi="Arial" w:cs="Arial"/>
                <w:lang w:val="en-GB"/>
              </w:rPr>
            </w:pPr>
          </w:p>
          <w:p w:rsidR="00321C0C" w:rsidRDefault="00321C0C" w:rsidP="00A807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p w:rsidR="00321C0C" w:rsidRDefault="00A807DA" w:rsidP="00A807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lang w:val="en-GB"/>
              </w:rPr>
            </w:pPr>
            <w:r>
              <w:rPr>
                <w:rFonts w:ascii="Arial" w:hAnsi="Arial" w:cs="Arial"/>
                <w:noProof/>
                <w:lang w:val="en-CA"/>
              </w:rPr>
              <w:drawing>
                <wp:inline distT="0" distB="0" distL="0" distR="0" wp14:anchorId="65E8BEC4" wp14:editId="2CEB4CD5">
                  <wp:extent cx="826770" cy="128841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6770" cy="1288415"/>
                          </a:xfrm>
                          <a:prstGeom prst="rect">
                            <a:avLst/>
                          </a:prstGeom>
                          <a:noFill/>
                          <a:ln w="9525">
                            <a:noFill/>
                            <a:miter lim="800000"/>
                            <a:headEnd/>
                            <a:tailEnd/>
                          </a:ln>
                        </pic:spPr>
                      </pic:pic>
                    </a:graphicData>
                  </a:graphic>
                </wp:inline>
              </w:drawing>
            </w:r>
          </w:p>
          <w:p w:rsidR="00321C0C" w:rsidRDefault="00321C0C" w:rsidP="00A807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lang w:val="en-GB"/>
              </w:rPr>
            </w:pPr>
          </w:p>
          <w:p w:rsidR="00850792" w:rsidRDefault="00850792" w:rsidP="00A807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lang w:val="en-GB"/>
              </w:rPr>
            </w:pPr>
          </w:p>
          <w:p w:rsidR="00321C0C" w:rsidRDefault="00321C0C" w:rsidP="00A807DA">
            <w:pPr>
              <w:pStyle w:val="Heading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8"/>
                <w:szCs w:val="28"/>
                <w:u w:val="none"/>
                <w:lang w:val="en-GB"/>
              </w:rPr>
            </w:pPr>
            <w:proofErr w:type="gramStart"/>
            <w:r>
              <w:rPr>
                <w:sz w:val="28"/>
                <w:szCs w:val="28"/>
                <w:u w:val="none"/>
                <w:lang w:val="en-GB"/>
              </w:rPr>
              <w:t>COURSE  OUTLINE</w:t>
            </w:r>
            <w:proofErr w:type="gramEnd"/>
          </w:p>
          <w:p w:rsidR="00321C0C" w:rsidRDefault="00321C0C" w:rsidP="00A807DA">
            <w:pPr>
              <w:pStyle w:val="Heading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tc>
      </w:tr>
      <w:tr w:rsidR="00321C0C" w:rsidTr="00A807DA">
        <w:tc>
          <w:tcPr>
            <w:tcW w:w="2517" w:type="dxa"/>
            <w:tcBorders>
              <w:top w:val="single" w:sz="6" w:space="0" w:color="FFFFFF"/>
              <w:left w:val="single" w:sz="12" w:space="0" w:color="000000"/>
              <w:bottom w:val="single" w:sz="6" w:space="0" w:color="FFFFFF"/>
              <w:right w:val="single" w:sz="6" w:space="0" w:color="FFFFFF"/>
            </w:tcBorders>
          </w:tcPr>
          <w:p w:rsidR="00321C0C" w:rsidRDefault="00321C0C" w:rsidP="00A807DA">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lang w:val="en-GB"/>
              </w:rPr>
            </w:pPr>
            <w:r>
              <w:rPr>
                <w:rFonts w:ascii="Arial" w:hAnsi="Arial" w:cs="Arial"/>
                <w:b/>
                <w:bCs/>
                <w:sz w:val="22"/>
                <w:szCs w:val="22"/>
                <w:lang w:val="en-GB"/>
              </w:rPr>
              <w:t>COURSE TITLE:</w:t>
            </w:r>
          </w:p>
          <w:p w:rsidR="00321C0C" w:rsidRDefault="00321C0C" w:rsidP="00A807DA">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p>
        </w:tc>
        <w:tc>
          <w:tcPr>
            <w:tcW w:w="6321" w:type="dxa"/>
            <w:gridSpan w:val="4"/>
            <w:tcBorders>
              <w:top w:val="single" w:sz="6" w:space="0" w:color="FFFFFF"/>
              <w:left w:val="single" w:sz="6" w:space="0" w:color="FFFFFF"/>
              <w:bottom w:val="single" w:sz="6" w:space="0" w:color="FFFFFF"/>
              <w:right w:val="single" w:sz="12" w:space="0" w:color="000000"/>
            </w:tcBorders>
          </w:tcPr>
          <w:p w:rsidR="00321C0C" w:rsidRDefault="00321C0C" w:rsidP="00A807DA">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Community Policing II</w:t>
            </w:r>
          </w:p>
        </w:tc>
      </w:tr>
      <w:tr w:rsidR="00321C0C" w:rsidTr="00A807DA">
        <w:tc>
          <w:tcPr>
            <w:tcW w:w="2517" w:type="dxa"/>
            <w:tcBorders>
              <w:top w:val="single" w:sz="6" w:space="0" w:color="FFFFFF"/>
              <w:left w:val="single" w:sz="12" w:space="0" w:color="000000"/>
              <w:bottom w:val="single" w:sz="6" w:space="0" w:color="FFFFFF"/>
              <w:right w:val="single" w:sz="6" w:space="0" w:color="FFFFFF"/>
            </w:tcBorders>
          </w:tcPr>
          <w:p w:rsidR="00321C0C" w:rsidRDefault="00321C0C" w:rsidP="00A807DA">
            <w:pPr>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lang w:val="en-GB"/>
              </w:rPr>
            </w:pPr>
            <w:r>
              <w:rPr>
                <w:rFonts w:ascii="Arial" w:hAnsi="Arial" w:cs="Arial"/>
                <w:b/>
                <w:bCs/>
                <w:sz w:val="22"/>
                <w:szCs w:val="22"/>
                <w:lang w:val="en-GB"/>
              </w:rPr>
              <w:t>CODE NO. :</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p>
        </w:tc>
        <w:tc>
          <w:tcPr>
            <w:tcW w:w="1460" w:type="dxa"/>
            <w:tcBorders>
              <w:top w:val="single" w:sz="6" w:space="0" w:color="FFFFFF"/>
              <w:left w:val="single" w:sz="6" w:space="0" w:color="FFFFFF"/>
              <w:bottom w:val="single" w:sz="6" w:space="0" w:color="FFFFFF"/>
              <w:right w:val="single" w:sz="6" w:space="0" w:color="FFFFFF"/>
            </w:tcBorders>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PFP 406</w:t>
            </w:r>
          </w:p>
        </w:tc>
        <w:tc>
          <w:tcPr>
            <w:tcW w:w="1700" w:type="dxa"/>
            <w:tcBorders>
              <w:top w:val="single" w:sz="6" w:space="0" w:color="FFFFFF"/>
              <w:left w:val="single" w:sz="6" w:space="0" w:color="FFFFFF"/>
              <w:bottom w:val="single" w:sz="6" w:space="0" w:color="FFFFFF"/>
              <w:right w:val="single" w:sz="6" w:space="0" w:color="FFFFFF"/>
            </w:tcBorders>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r>
              <w:rPr>
                <w:rFonts w:ascii="Arial" w:hAnsi="Arial" w:cs="Arial"/>
                <w:b/>
                <w:bCs/>
                <w:sz w:val="22"/>
                <w:szCs w:val="22"/>
                <w:lang w:val="en-GB"/>
              </w:rPr>
              <w:t>SEMESTER:</w:t>
            </w:r>
          </w:p>
        </w:tc>
        <w:tc>
          <w:tcPr>
            <w:tcW w:w="3161" w:type="dxa"/>
            <w:gridSpan w:val="2"/>
            <w:tcBorders>
              <w:top w:val="single" w:sz="6" w:space="0" w:color="FFFFFF"/>
              <w:left w:val="single" w:sz="6" w:space="0" w:color="FFFFFF"/>
              <w:bottom w:val="single" w:sz="6" w:space="0" w:color="FFFFFF"/>
              <w:right w:val="single" w:sz="12" w:space="0" w:color="000000"/>
            </w:tcBorders>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III</w:t>
            </w:r>
          </w:p>
        </w:tc>
      </w:tr>
      <w:tr w:rsidR="00321C0C" w:rsidTr="00A807DA">
        <w:tc>
          <w:tcPr>
            <w:tcW w:w="2517" w:type="dxa"/>
            <w:tcBorders>
              <w:top w:val="single" w:sz="6" w:space="0" w:color="FFFFFF"/>
              <w:left w:val="single" w:sz="12" w:space="0" w:color="000000"/>
              <w:bottom w:val="single" w:sz="6" w:space="0" w:color="FFFFFF"/>
              <w:right w:val="single" w:sz="6" w:space="0" w:color="FFFFFF"/>
            </w:tcBorders>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lang w:val="en-GB"/>
              </w:rPr>
            </w:pPr>
            <w:r>
              <w:rPr>
                <w:rFonts w:ascii="Arial" w:hAnsi="Arial" w:cs="Arial"/>
                <w:b/>
                <w:bCs/>
                <w:sz w:val="22"/>
                <w:szCs w:val="22"/>
                <w:lang w:val="en-GB"/>
              </w:rPr>
              <w:t>PROGRAM:</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6321" w:type="dxa"/>
            <w:gridSpan w:val="4"/>
            <w:tcBorders>
              <w:top w:val="single" w:sz="6" w:space="0" w:color="FFFFFF"/>
              <w:left w:val="single" w:sz="6" w:space="0" w:color="FFFFFF"/>
              <w:bottom w:val="single" w:sz="6" w:space="0" w:color="FFFFFF"/>
              <w:right w:val="single" w:sz="12" w:space="0" w:color="000000"/>
            </w:tcBorders>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Police Foundations</w:t>
            </w:r>
          </w:p>
        </w:tc>
      </w:tr>
      <w:tr w:rsidR="00321C0C" w:rsidTr="00A807DA">
        <w:tc>
          <w:tcPr>
            <w:tcW w:w="2517" w:type="dxa"/>
            <w:tcBorders>
              <w:top w:val="single" w:sz="6" w:space="0" w:color="FFFFFF"/>
              <w:left w:val="single" w:sz="12" w:space="0" w:color="000000"/>
              <w:bottom w:val="single" w:sz="6" w:space="0" w:color="FFFFFF"/>
              <w:right w:val="single" w:sz="6" w:space="0" w:color="FFFFFF"/>
            </w:tcBorders>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lang w:val="en-GB"/>
              </w:rPr>
            </w:pPr>
            <w:r>
              <w:rPr>
                <w:rFonts w:ascii="Arial" w:hAnsi="Arial" w:cs="Arial"/>
                <w:b/>
                <w:bCs/>
                <w:sz w:val="22"/>
                <w:szCs w:val="22"/>
                <w:lang w:val="en-GB"/>
              </w:rPr>
              <w:t>AUTHOR:</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6321" w:type="dxa"/>
            <w:gridSpan w:val="4"/>
            <w:tcBorders>
              <w:top w:val="single" w:sz="6" w:space="0" w:color="FFFFFF"/>
              <w:left w:val="single" w:sz="6" w:space="0" w:color="FFFFFF"/>
              <w:bottom w:val="single" w:sz="6" w:space="0" w:color="FFFFFF"/>
              <w:right w:val="single" w:sz="12" w:space="0" w:color="000000"/>
            </w:tcBorders>
          </w:tcPr>
          <w:p w:rsidR="00321C0C" w:rsidRDefault="00913243" w:rsidP="0091324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Al Montgomery</w:t>
            </w:r>
          </w:p>
        </w:tc>
      </w:tr>
      <w:tr w:rsidR="00321C0C" w:rsidTr="00A807DA">
        <w:tc>
          <w:tcPr>
            <w:tcW w:w="2517" w:type="dxa"/>
            <w:tcBorders>
              <w:top w:val="single" w:sz="6" w:space="0" w:color="FFFFFF"/>
              <w:left w:val="single" w:sz="12" w:space="0" w:color="000000"/>
              <w:bottom w:val="single" w:sz="6" w:space="0" w:color="FFFFFF"/>
              <w:right w:val="single" w:sz="6" w:space="0" w:color="FFFFFF"/>
            </w:tcBorders>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lang w:val="en-GB"/>
              </w:rPr>
            </w:pPr>
            <w:r>
              <w:rPr>
                <w:rFonts w:ascii="Arial" w:hAnsi="Arial" w:cs="Arial"/>
                <w:b/>
                <w:bCs/>
                <w:sz w:val="22"/>
                <w:szCs w:val="22"/>
                <w:lang w:val="en-GB"/>
              </w:rPr>
              <w:t>DATE:</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1460" w:type="dxa"/>
            <w:tcBorders>
              <w:top w:val="single" w:sz="6" w:space="0" w:color="FFFFFF"/>
              <w:left w:val="single" w:sz="6" w:space="0" w:color="FFFFFF"/>
              <w:bottom w:val="single" w:sz="6" w:space="0" w:color="FFFFFF"/>
              <w:right w:val="single" w:sz="6" w:space="0" w:color="FFFFFF"/>
            </w:tcBorders>
          </w:tcPr>
          <w:p w:rsidR="00321C0C" w:rsidRDefault="00913243" w:rsidP="0091324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May</w:t>
            </w:r>
            <w:r w:rsidR="00321C0C">
              <w:rPr>
                <w:rFonts w:ascii="Arial" w:hAnsi="Arial" w:cs="Arial"/>
                <w:sz w:val="22"/>
                <w:szCs w:val="22"/>
              </w:rPr>
              <w:t xml:space="preserve"> 201</w:t>
            </w:r>
            <w:r>
              <w:rPr>
                <w:rFonts w:ascii="Arial" w:hAnsi="Arial" w:cs="Arial"/>
                <w:sz w:val="22"/>
                <w:szCs w:val="22"/>
              </w:rPr>
              <w:t>2</w:t>
            </w:r>
          </w:p>
        </w:tc>
        <w:tc>
          <w:tcPr>
            <w:tcW w:w="3151" w:type="dxa"/>
            <w:gridSpan w:val="2"/>
            <w:tcBorders>
              <w:top w:val="single" w:sz="6" w:space="0" w:color="FFFFFF"/>
              <w:left w:val="single" w:sz="6" w:space="0" w:color="FFFFFF"/>
              <w:bottom w:val="single" w:sz="6" w:space="0" w:color="FFFFFF"/>
              <w:right w:val="single" w:sz="6" w:space="0" w:color="FFFFFF"/>
            </w:tcBorders>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b/>
                <w:bCs/>
                <w:sz w:val="22"/>
                <w:szCs w:val="22"/>
                <w:lang w:val="en-GB"/>
              </w:rPr>
              <w:t>PREVIOUS OUTLINE DATED:</w:t>
            </w:r>
          </w:p>
        </w:tc>
        <w:tc>
          <w:tcPr>
            <w:tcW w:w="1710" w:type="dxa"/>
            <w:tcBorders>
              <w:top w:val="single" w:sz="6" w:space="0" w:color="FFFFFF"/>
              <w:left w:val="single" w:sz="6" w:space="0" w:color="FFFFFF"/>
              <w:bottom w:val="single" w:sz="6" w:space="0" w:color="FFFFFF"/>
              <w:right w:val="single" w:sz="12" w:space="0" w:color="000000"/>
            </w:tcBorders>
          </w:tcPr>
          <w:p w:rsidR="00321C0C" w:rsidRDefault="00913243" w:rsidP="0091324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June</w:t>
            </w:r>
            <w:r w:rsidR="00321C0C">
              <w:rPr>
                <w:rFonts w:ascii="Arial" w:hAnsi="Arial" w:cs="Arial"/>
                <w:sz w:val="22"/>
                <w:szCs w:val="22"/>
              </w:rPr>
              <w:t xml:space="preserve"> 201</w:t>
            </w:r>
            <w:r>
              <w:rPr>
                <w:rFonts w:ascii="Arial" w:hAnsi="Arial" w:cs="Arial"/>
                <w:sz w:val="22"/>
                <w:szCs w:val="22"/>
              </w:rPr>
              <w:t>1</w:t>
            </w:r>
          </w:p>
        </w:tc>
      </w:tr>
      <w:tr w:rsidR="00321C0C" w:rsidTr="00A807DA">
        <w:tc>
          <w:tcPr>
            <w:tcW w:w="2517" w:type="dxa"/>
            <w:tcBorders>
              <w:top w:val="single" w:sz="6" w:space="0" w:color="FFFFFF"/>
              <w:left w:val="single" w:sz="12" w:space="0" w:color="000000"/>
              <w:bottom w:val="single" w:sz="6" w:space="0" w:color="FFFFFF"/>
              <w:right w:val="single" w:sz="6" w:space="0" w:color="FFFFFF"/>
            </w:tcBorders>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b/>
                <w:bCs/>
                <w:sz w:val="22"/>
                <w:szCs w:val="22"/>
                <w:lang w:val="en-GB"/>
              </w:rPr>
              <w:t>APPROVED:</w:t>
            </w:r>
          </w:p>
        </w:tc>
        <w:tc>
          <w:tcPr>
            <w:tcW w:w="4611" w:type="dxa"/>
            <w:gridSpan w:val="3"/>
            <w:tcBorders>
              <w:top w:val="single" w:sz="6" w:space="0" w:color="FFFFFF"/>
              <w:left w:val="single" w:sz="6" w:space="0" w:color="FFFFFF"/>
              <w:bottom w:val="single" w:sz="6" w:space="0" w:color="FFFFFF"/>
              <w:right w:val="single" w:sz="6" w:space="0" w:color="FFFFFF"/>
            </w:tcBorders>
          </w:tcPr>
          <w:p w:rsidR="00321C0C" w:rsidRDefault="002614B7"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r>
              <w:rPr>
                <w:rFonts w:ascii="Arial" w:hAnsi="Arial"/>
              </w:rPr>
              <w:t>“Angelique Lemay”</w:t>
            </w:r>
          </w:p>
        </w:tc>
        <w:tc>
          <w:tcPr>
            <w:tcW w:w="1710" w:type="dxa"/>
            <w:tcBorders>
              <w:top w:val="single" w:sz="6" w:space="0" w:color="FFFFFF"/>
              <w:left w:val="single" w:sz="6" w:space="0" w:color="FFFFFF"/>
              <w:bottom w:val="single" w:sz="6" w:space="0" w:color="FFFFFF"/>
              <w:right w:val="single" w:sz="12" w:space="0" w:color="000000"/>
            </w:tcBorders>
          </w:tcPr>
          <w:p w:rsidR="00321C0C" w:rsidRDefault="002614B7"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rPr>
              <w:t>Nov. 2012</w:t>
            </w:r>
            <w:bookmarkStart w:id="0" w:name="_GoBack"/>
            <w:bookmarkEnd w:id="0"/>
          </w:p>
        </w:tc>
      </w:tr>
      <w:tr w:rsidR="00321C0C" w:rsidTr="00A807DA">
        <w:tc>
          <w:tcPr>
            <w:tcW w:w="2517" w:type="dxa"/>
            <w:tcBorders>
              <w:top w:val="single" w:sz="6" w:space="0" w:color="FFFFFF"/>
              <w:left w:val="single" w:sz="12" w:space="0" w:color="000000"/>
              <w:bottom w:val="single" w:sz="6" w:space="0" w:color="FFFFFF"/>
              <w:right w:val="single" w:sz="6" w:space="0" w:color="FFFFFF"/>
            </w:tcBorders>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4611" w:type="dxa"/>
            <w:gridSpan w:val="3"/>
            <w:tcBorders>
              <w:top w:val="single" w:sz="6" w:space="0" w:color="FFFFFF"/>
              <w:left w:val="single" w:sz="6" w:space="0" w:color="FFFFFF"/>
              <w:bottom w:val="single" w:sz="6" w:space="0" w:color="FFFFFF"/>
              <w:right w:val="single" w:sz="6" w:space="0" w:color="FFFFFF"/>
            </w:tcBorders>
          </w:tcPr>
          <w:p w:rsidR="00321C0C" w:rsidRPr="002A736F" w:rsidRDefault="00321C0C" w:rsidP="00A807DA">
            <w:pPr>
              <w:pStyle w:val="Heading2"/>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2A736F">
              <w:rPr>
                <w:rFonts w:ascii="Arial" w:hAnsi="Arial" w:cs="Arial"/>
                <w:sz w:val="22"/>
                <w:szCs w:val="22"/>
              </w:rPr>
              <w:t>____________</w:t>
            </w:r>
            <w:r>
              <w:rPr>
                <w:rFonts w:ascii="Arial" w:hAnsi="Arial" w:cs="Arial"/>
                <w:sz w:val="22"/>
                <w:szCs w:val="22"/>
              </w:rPr>
              <w:t>_______</w:t>
            </w:r>
            <w:r w:rsidRPr="002A736F">
              <w:rPr>
                <w:rFonts w:ascii="Arial" w:hAnsi="Arial" w:cs="Arial"/>
                <w:sz w:val="22"/>
                <w:szCs w:val="22"/>
              </w:rPr>
              <w:t>_______________</w:t>
            </w:r>
          </w:p>
          <w:p w:rsidR="00321C0C" w:rsidRPr="002A736F" w:rsidRDefault="002614B7" w:rsidP="00A807DA">
            <w:pPr>
              <w:pStyle w:val="Heading2"/>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rPr>
              <w:t>DEAN</w:t>
            </w:r>
          </w:p>
          <w:p w:rsidR="00321C0C" w:rsidRPr="002A736F" w:rsidRDefault="00321C0C" w:rsidP="00A807DA">
            <w:pPr>
              <w:pStyle w:val="Heading2"/>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1710" w:type="dxa"/>
            <w:tcBorders>
              <w:top w:val="single" w:sz="6" w:space="0" w:color="FFFFFF"/>
              <w:left w:val="single" w:sz="6" w:space="0" w:color="FFFFFF"/>
              <w:bottom w:val="single" w:sz="6" w:space="0" w:color="FFFFFF"/>
              <w:right w:val="single" w:sz="12" w:space="0" w:color="000000"/>
            </w:tcBorders>
          </w:tcPr>
          <w:p w:rsidR="00321C0C" w:rsidRPr="002A736F" w:rsidRDefault="00321C0C" w:rsidP="00A807DA">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lang w:val="en-GB"/>
              </w:rPr>
            </w:pPr>
            <w:r w:rsidRPr="002A736F">
              <w:rPr>
                <w:rFonts w:ascii="Arial" w:hAnsi="Arial" w:cs="Arial"/>
                <w:b/>
                <w:sz w:val="22"/>
                <w:szCs w:val="22"/>
                <w:lang w:val="en-GB"/>
              </w:rPr>
              <w:t>____________</w:t>
            </w:r>
          </w:p>
          <w:p w:rsidR="00321C0C" w:rsidRPr="002A736F" w:rsidRDefault="00321C0C" w:rsidP="00A807DA">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b/>
              </w:rPr>
            </w:pPr>
            <w:r w:rsidRPr="002A736F">
              <w:rPr>
                <w:rFonts w:ascii="Arial" w:hAnsi="Arial" w:cs="Arial"/>
                <w:b/>
                <w:sz w:val="22"/>
                <w:szCs w:val="22"/>
                <w:lang w:val="en-GB"/>
              </w:rPr>
              <w:t>DATE</w:t>
            </w:r>
          </w:p>
        </w:tc>
      </w:tr>
      <w:tr w:rsidR="00321C0C" w:rsidTr="00A807DA">
        <w:tc>
          <w:tcPr>
            <w:tcW w:w="2517" w:type="dxa"/>
            <w:tcBorders>
              <w:top w:val="single" w:sz="6" w:space="0" w:color="FFFFFF"/>
              <w:left w:val="single" w:sz="12" w:space="0" w:color="000000"/>
              <w:bottom w:val="single" w:sz="6" w:space="0" w:color="FFFFFF"/>
              <w:right w:val="single" w:sz="6" w:space="0" w:color="FFFFFF"/>
            </w:tcBorders>
          </w:tcPr>
          <w:p w:rsidR="00321C0C" w:rsidRDefault="00321C0C" w:rsidP="00A807DA">
            <w:pPr>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lang w:val="en-GB"/>
              </w:rPr>
            </w:pPr>
            <w:r>
              <w:rPr>
                <w:rFonts w:ascii="Arial" w:hAnsi="Arial" w:cs="Arial"/>
                <w:b/>
                <w:bCs/>
                <w:sz w:val="22"/>
                <w:szCs w:val="22"/>
                <w:lang w:val="en-GB"/>
              </w:rPr>
              <w:t>TOTAL CREDITS:</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6321" w:type="dxa"/>
            <w:gridSpan w:val="4"/>
            <w:tcBorders>
              <w:top w:val="single" w:sz="6" w:space="0" w:color="FFFFFF"/>
              <w:left w:val="single" w:sz="6" w:space="0" w:color="FFFFFF"/>
              <w:bottom w:val="single" w:sz="6" w:space="0" w:color="FFFFFF"/>
              <w:right w:val="single" w:sz="12" w:space="0" w:color="000000"/>
            </w:tcBorders>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3</w:t>
            </w:r>
          </w:p>
        </w:tc>
      </w:tr>
      <w:tr w:rsidR="00321C0C" w:rsidTr="00A807DA">
        <w:tc>
          <w:tcPr>
            <w:tcW w:w="2517" w:type="dxa"/>
            <w:tcBorders>
              <w:top w:val="single" w:sz="6" w:space="0" w:color="FFFFFF"/>
              <w:left w:val="single" w:sz="12" w:space="0" w:color="000000"/>
              <w:bottom w:val="single" w:sz="6" w:space="0" w:color="FFFFFF"/>
              <w:right w:val="single" w:sz="6" w:space="0" w:color="FFFFFF"/>
            </w:tcBorders>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lang w:val="en-GB"/>
              </w:rPr>
            </w:pPr>
            <w:r>
              <w:rPr>
                <w:rFonts w:ascii="Arial" w:hAnsi="Arial" w:cs="Arial"/>
                <w:b/>
                <w:bCs/>
                <w:sz w:val="22"/>
                <w:szCs w:val="22"/>
                <w:lang w:val="en-GB"/>
              </w:rPr>
              <w:t>PREREQUISITE(S):</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6321" w:type="dxa"/>
            <w:gridSpan w:val="4"/>
            <w:tcBorders>
              <w:top w:val="single" w:sz="6" w:space="0" w:color="FFFFFF"/>
              <w:left w:val="single" w:sz="6" w:space="0" w:color="FFFFFF"/>
              <w:bottom w:val="single" w:sz="6" w:space="0" w:color="FFFFFF"/>
              <w:right w:val="single" w:sz="12" w:space="0" w:color="000000"/>
            </w:tcBorders>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PFP 306 Community Policing I</w:t>
            </w:r>
          </w:p>
        </w:tc>
      </w:tr>
      <w:tr w:rsidR="00321C0C" w:rsidTr="00A807DA">
        <w:tc>
          <w:tcPr>
            <w:tcW w:w="2517" w:type="dxa"/>
            <w:tcBorders>
              <w:top w:val="single" w:sz="6" w:space="0" w:color="FFFFFF"/>
              <w:left w:val="single" w:sz="12" w:space="0" w:color="000000"/>
              <w:bottom w:val="single" w:sz="6" w:space="0" w:color="FFFFFF"/>
              <w:right w:val="single" w:sz="6" w:space="0" w:color="FFFFFF"/>
            </w:tcBorders>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lang w:val="en-GB"/>
              </w:rPr>
            </w:pPr>
            <w:r>
              <w:rPr>
                <w:rFonts w:ascii="Arial" w:hAnsi="Arial" w:cs="Arial"/>
                <w:b/>
                <w:bCs/>
                <w:sz w:val="22"/>
                <w:szCs w:val="22"/>
                <w:lang w:val="en-GB"/>
              </w:rPr>
              <w:t>HOURS/WEEK:</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6321" w:type="dxa"/>
            <w:gridSpan w:val="4"/>
            <w:tcBorders>
              <w:top w:val="single" w:sz="6" w:space="0" w:color="FFFFFF"/>
              <w:left w:val="single" w:sz="6" w:space="0" w:color="FFFFFF"/>
              <w:bottom w:val="single" w:sz="6" w:space="0" w:color="FFFFFF"/>
              <w:right w:val="single" w:sz="12" w:space="0" w:color="000000"/>
            </w:tcBorders>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3 hrs per week</w:t>
            </w:r>
          </w:p>
        </w:tc>
      </w:tr>
      <w:tr w:rsidR="00321C0C" w:rsidTr="00A807DA">
        <w:tc>
          <w:tcPr>
            <w:tcW w:w="8838" w:type="dxa"/>
            <w:gridSpan w:val="5"/>
            <w:tcBorders>
              <w:top w:val="single" w:sz="6" w:space="0" w:color="FFFFFF"/>
              <w:left w:val="single" w:sz="12" w:space="0" w:color="000000"/>
              <w:bottom w:val="single" w:sz="6" w:space="0" w:color="FFFFFF"/>
              <w:right w:val="single" w:sz="12" w:space="0" w:color="000000"/>
            </w:tcBorders>
          </w:tcPr>
          <w:p w:rsidR="00321C0C" w:rsidRPr="002614B7" w:rsidRDefault="00321C0C" w:rsidP="00A807DA">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p w:rsidR="00321C0C" w:rsidRPr="002614B7" w:rsidRDefault="00321C0C" w:rsidP="00A807DA">
            <w:pPr>
              <w:pStyle w:val="Heading2"/>
              <w:keepNext/>
              <w:keepLines/>
              <w:widowControl/>
              <w:pBdr>
                <w:top w:val="single" w:sz="6" w:space="0" w:color="FFFFFF"/>
                <w:left w:val="single" w:sz="6" w:space="0" w:color="FFFFFF"/>
                <w:bottom w:val="single" w:sz="6" w:space="0" w:color="FFFFFF"/>
                <w:right w:val="single" w:sz="6" w:space="0" w:color="FFFFFF"/>
              </w:pBdr>
              <w:tabs>
                <w:tab w:val="left" w:pos="0"/>
                <w:tab w:val="center" w:pos="4560"/>
                <w:tab w:val="left" w:pos="5040"/>
                <w:tab w:val="left" w:pos="5760"/>
                <w:tab w:val="left" w:pos="6480"/>
                <w:tab w:val="left" w:pos="7200"/>
                <w:tab w:val="left" w:pos="7920"/>
                <w:tab w:val="right" w:pos="8640"/>
              </w:tabs>
              <w:rPr>
                <w:rFonts w:ascii="Arial" w:hAnsi="Arial" w:cs="Arial"/>
                <w:sz w:val="22"/>
                <w:szCs w:val="22"/>
                <w:lang w:val="en-GB"/>
              </w:rPr>
            </w:pPr>
            <w:r w:rsidRPr="002614B7">
              <w:rPr>
                <w:rFonts w:ascii="Arial" w:hAnsi="Arial" w:cs="Arial"/>
                <w:sz w:val="22"/>
                <w:szCs w:val="22"/>
                <w:lang w:val="en-GB"/>
              </w:rPr>
              <w:t>Copyright ©20</w:t>
            </w:r>
            <w:r w:rsidR="00A807DA" w:rsidRPr="002614B7">
              <w:rPr>
                <w:rFonts w:ascii="Arial" w:hAnsi="Arial" w:cs="Arial"/>
                <w:sz w:val="22"/>
                <w:szCs w:val="22"/>
                <w:lang w:val="en-GB"/>
              </w:rPr>
              <w:t>11</w:t>
            </w:r>
            <w:r w:rsidRPr="002614B7">
              <w:rPr>
                <w:rFonts w:ascii="Arial" w:hAnsi="Arial" w:cs="Arial"/>
                <w:sz w:val="22"/>
                <w:szCs w:val="22"/>
                <w:lang w:val="en-GB"/>
              </w:rPr>
              <w:t xml:space="preserve"> </w:t>
            </w:r>
            <w:proofErr w:type="gramStart"/>
            <w:r w:rsidRPr="002614B7">
              <w:rPr>
                <w:rFonts w:ascii="Arial" w:hAnsi="Arial" w:cs="Arial"/>
                <w:sz w:val="22"/>
                <w:szCs w:val="22"/>
                <w:lang w:val="en-GB"/>
              </w:rPr>
              <w:t>The</w:t>
            </w:r>
            <w:proofErr w:type="gramEnd"/>
            <w:r w:rsidRPr="002614B7">
              <w:rPr>
                <w:rFonts w:ascii="Arial" w:hAnsi="Arial" w:cs="Arial"/>
                <w:sz w:val="22"/>
                <w:szCs w:val="22"/>
                <w:lang w:val="en-GB"/>
              </w:rPr>
              <w:t xml:space="preserve"> Sault College of Applied Arts &amp; Technology</w:t>
            </w:r>
          </w:p>
          <w:p w:rsidR="00321C0C" w:rsidRPr="002614B7" w:rsidRDefault="00321C0C" w:rsidP="00A807DA">
            <w:pPr>
              <w:keepNext/>
              <w:keepLines/>
              <w:widowControl/>
              <w:pBdr>
                <w:top w:val="single" w:sz="6" w:space="0" w:color="FFFFFF"/>
                <w:left w:val="single" w:sz="6" w:space="0" w:color="FFFFFF"/>
                <w:bottom w:val="single" w:sz="6" w:space="0" w:color="FFFFFF"/>
                <w:right w:val="single" w:sz="6" w:space="0" w:color="FFFFFF"/>
              </w:pBdr>
              <w:tabs>
                <w:tab w:val="left" w:pos="0"/>
                <w:tab w:val="center" w:pos="4560"/>
                <w:tab w:val="left" w:pos="5040"/>
                <w:tab w:val="left" w:pos="5760"/>
                <w:tab w:val="left" w:pos="6480"/>
                <w:tab w:val="left" w:pos="7200"/>
                <w:tab w:val="left" w:pos="7920"/>
                <w:tab w:val="right" w:pos="8640"/>
              </w:tabs>
              <w:jc w:val="center"/>
              <w:rPr>
                <w:rFonts w:ascii="Arial" w:hAnsi="Arial" w:cs="Arial"/>
                <w:i/>
                <w:iCs/>
                <w:sz w:val="22"/>
                <w:szCs w:val="22"/>
              </w:rPr>
            </w:pPr>
            <w:r w:rsidRPr="002614B7">
              <w:rPr>
                <w:rFonts w:ascii="Arial" w:hAnsi="Arial" w:cs="Arial"/>
                <w:i/>
                <w:iCs/>
                <w:sz w:val="22"/>
                <w:szCs w:val="22"/>
              </w:rPr>
              <w:t>Reproduction of this document by any means, in whole or in part, without prior</w:t>
            </w:r>
          </w:p>
          <w:p w:rsidR="00321C0C" w:rsidRPr="002614B7" w:rsidRDefault="00321C0C" w:rsidP="00A807DA">
            <w:pPr>
              <w:pStyle w:val="Heading2"/>
              <w:keepNext/>
              <w:keepLines/>
              <w:widowControl/>
              <w:pBdr>
                <w:top w:val="single" w:sz="6" w:space="0" w:color="FFFFFF"/>
                <w:left w:val="single" w:sz="6" w:space="0" w:color="FFFFFF"/>
                <w:bottom w:val="single" w:sz="6" w:space="0" w:color="FFFFFF"/>
                <w:right w:val="single" w:sz="6" w:space="0" w:color="FFFFFF"/>
              </w:pBdr>
              <w:tabs>
                <w:tab w:val="left" w:pos="0"/>
                <w:tab w:val="center" w:pos="4560"/>
                <w:tab w:val="left" w:pos="5040"/>
                <w:tab w:val="left" w:pos="5760"/>
                <w:tab w:val="left" w:pos="6480"/>
                <w:tab w:val="left" w:pos="7200"/>
                <w:tab w:val="left" w:pos="7920"/>
                <w:tab w:val="right" w:pos="8640"/>
              </w:tabs>
              <w:rPr>
                <w:rFonts w:ascii="Arial" w:hAnsi="Arial" w:cs="Arial"/>
                <w:sz w:val="22"/>
                <w:szCs w:val="22"/>
              </w:rPr>
            </w:pPr>
            <w:proofErr w:type="gramStart"/>
            <w:r w:rsidRPr="002614B7">
              <w:rPr>
                <w:rFonts w:ascii="Arial" w:hAnsi="Arial" w:cs="Arial"/>
                <w:b w:val="0"/>
                <w:bCs w:val="0"/>
                <w:i/>
                <w:iCs/>
                <w:sz w:val="22"/>
                <w:szCs w:val="22"/>
                <w:lang w:val="en-GB"/>
              </w:rPr>
              <w:t>written</w:t>
            </w:r>
            <w:proofErr w:type="gramEnd"/>
            <w:r w:rsidRPr="002614B7">
              <w:rPr>
                <w:rFonts w:ascii="Arial" w:hAnsi="Arial" w:cs="Arial"/>
                <w:b w:val="0"/>
                <w:bCs w:val="0"/>
                <w:i/>
                <w:iCs/>
                <w:sz w:val="22"/>
                <w:szCs w:val="22"/>
                <w:lang w:val="en-GB"/>
              </w:rPr>
              <w:t xml:space="preserve"> permission of Sault College of Applied Arts &amp; Technology is prohibited.</w:t>
            </w:r>
          </w:p>
        </w:tc>
      </w:tr>
      <w:tr w:rsidR="00321C0C" w:rsidTr="00A807DA">
        <w:tc>
          <w:tcPr>
            <w:tcW w:w="8838" w:type="dxa"/>
            <w:gridSpan w:val="5"/>
            <w:tcBorders>
              <w:top w:val="single" w:sz="6" w:space="0" w:color="FFFFFF"/>
              <w:left w:val="single" w:sz="12" w:space="0" w:color="000000"/>
              <w:bottom w:val="single" w:sz="6" w:space="0" w:color="FFFFFF"/>
              <w:right w:val="single" w:sz="12" w:space="0" w:color="000000"/>
            </w:tcBorders>
          </w:tcPr>
          <w:p w:rsidR="00321C0C" w:rsidRPr="002614B7" w:rsidRDefault="00321C0C" w:rsidP="002614B7">
            <w:pPr>
              <w:pStyle w:val="Heading2"/>
              <w:keepNext/>
              <w:keepLines/>
              <w:widowControl/>
              <w:pBdr>
                <w:top w:val="single" w:sz="6" w:space="0" w:color="FFFFFF"/>
                <w:left w:val="single" w:sz="6" w:space="0" w:color="FFFFFF"/>
                <w:bottom w:val="single" w:sz="6" w:space="0" w:color="FFFFFF"/>
                <w:right w:val="single" w:sz="6" w:space="0" w:color="FFFFFF"/>
              </w:pBdr>
              <w:tabs>
                <w:tab w:val="left" w:pos="0"/>
                <w:tab w:val="center" w:pos="4560"/>
                <w:tab w:val="left" w:pos="5040"/>
                <w:tab w:val="left" w:pos="5760"/>
                <w:tab w:val="left" w:pos="6480"/>
                <w:tab w:val="left" w:pos="7200"/>
                <w:tab w:val="left" w:pos="7920"/>
                <w:tab w:val="right" w:pos="8640"/>
              </w:tabs>
              <w:rPr>
                <w:rFonts w:ascii="Arial" w:hAnsi="Arial" w:cs="Arial"/>
                <w:sz w:val="22"/>
                <w:szCs w:val="22"/>
              </w:rPr>
            </w:pPr>
            <w:r w:rsidRPr="002614B7">
              <w:rPr>
                <w:rFonts w:ascii="Arial" w:hAnsi="Arial" w:cs="Arial"/>
                <w:b w:val="0"/>
                <w:bCs w:val="0"/>
                <w:i/>
                <w:iCs/>
                <w:sz w:val="22"/>
                <w:szCs w:val="22"/>
                <w:lang w:val="en-GB"/>
              </w:rPr>
              <w:t xml:space="preserve">For additional information, please contact </w:t>
            </w:r>
            <w:r w:rsidR="002614B7" w:rsidRPr="002614B7">
              <w:rPr>
                <w:rFonts w:ascii="Arial" w:hAnsi="Arial"/>
                <w:b w:val="0"/>
                <w:i/>
                <w:sz w:val="22"/>
                <w:szCs w:val="22"/>
              </w:rPr>
              <w:t>Angelique Lemay, Dean</w:t>
            </w:r>
          </w:p>
        </w:tc>
      </w:tr>
      <w:tr w:rsidR="00321C0C" w:rsidTr="00A807DA">
        <w:trPr>
          <w:trHeight w:hRule="exact" w:val="253"/>
        </w:trPr>
        <w:tc>
          <w:tcPr>
            <w:tcW w:w="8838" w:type="dxa"/>
            <w:gridSpan w:val="5"/>
            <w:tcBorders>
              <w:top w:val="single" w:sz="6" w:space="0" w:color="FFFFFF"/>
              <w:left w:val="single" w:sz="12" w:space="0" w:color="000000"/>
              <w:bottom w:val="single" w:sz="6" w:space="0" w:color="FFFFFF"/>
              <w:right w:val="single" w:sz="12" w:space="0" w:color="000000"/>
            </w:tcBorders>
          </w:tcPr>
          <w:p w:rsidR="00321C0C" w:rsidRPr="002614B7" w:rsidRDefault="002614B7" w:rsidP="00A807DA">
            <w:pPr>
              <w:keepNext/>
              <w:keepLines/>
              <w:widowControl/>
              <w:pBdr>
                <w:top w:val="single" w:sz="6" w:space="0" w:color="FFFFFF"/>
                <w:left w:val="single" w:sz="6" w:space="0" w:color="FFFFFF"/>
                <w:bottom w:val="single" w:sz="6" w:space="0" w:color="FFFFFF"/>
                <w:right w:val="single" w:sz="6" w:space="0" w:color="FFFFFF"/>
              </w:pBdr>
              <w:tabs>
                <w:tab w:val="left" w:pos="0"/>
                <w:tab w:val="center" w:pos="4560"/>
                <w:tab w:val="left" w:pos="5040"/>
                <w:tab w:val="left" w:pos="5760"/>
                <w:tab w:val="left" w:pos="6480"/>
                <w:tab w:val="left" w:pos="7200"/>
                <w:tab w:val="left" w:pos="7920"/>
                <w:tab w:val="right" w:pos="8640"/>
              </w:tabs>
              <w:jc w:val="center"/>
              <w:rPr>
                <w:rFonts w:ascii="Arial" w:hAnsi="Arial" w:cs="Arial"/>
                <w:i/>
                <w:iCs/>
                <w:sz w:val="22"/>
                <w:szCs w:val="22"/>
                <w:lang w:val="en-GB"/>
              </w:rPr>
            </w:pPr>
            <w:r w:rsidRPr="002614B7">
              <w:rPr>
                <w:rFonts w:ascii="Arial" w:hAnsi="Arial"/>
                <w:i/>
                <w:sz w:val="22"/>
                <w:szCs w:val="22"/>
                <w:lang w:val="en-GB"/>
              </w:rPr>
              <w:t>School of Community Services and Interdisciplinary Studies</w:t>
            </w:r>
          </w:p>
        </w:tc>
      </w:tr>
      <w:tr w:rsidR="00321C0C" w:rsidTr="00A807DA">
        <w:tc>
          <w:tcPr>
            <w:tcW w:w="8838" w:type="dxa"/>
            <w:gridSpan w:val="5"/>
            <w:tcBorders>
              <w:top w:val="single" w:sz="6" w:space="0" w:color="FFFFFF"/>
              <w:left w:val="single" w:sz="12" w:space="0" w:color="000000"/>
              <w:bottom w:val="single" w:sz="12" w:space="0" w:color="000000"/>
              <w:right w:val="single" w:sz="12" w:space="0" w:color="000000"/>
            </w:tcBorders>
          </w:tcPr>
          <w:p w:rsidR="00321C0C" w:rsidRPr="002614B7" w:rsidRDefault="00321C0C" w:rsidP="00A807DA">
            <w:pPr>
              <w:keepNext/>
              <w:keepLines/>
              <w:widowControl/>
              <w:pBdr>
                <w:top w:val="single" w:sz="6" w:space="0" w:color="FFFFFF"/>
                <w:left w:val="single" w:sz="6" w:space="0" w:color="FFFFFF"/>
                <w:bottom w:val="single" w:sz="6" w:space="0" w:color="FFFFFF"/>
                <w:right w:val="single" w:sz="6" w:space="0" w:color="FFFFFF"/>
              </w:pBdr>
              <w:tabs>
                <w:tab w:val="left" w:pos="0"/>
                <w:tab w:val="center" w:pos="4560"/>
                <w:tab w:val="left" w:pos="5040"/>
                <w:tab w:val="left" w:pos="5760"/>
                <w:tab w:val="left" w:pos="6480"/>
                <w:tab w:val="left" w:pos="7200"/>
                <w:tab w:val="left" w:pos="7920"/>
                <w:tab w:val="right" w:pos="8640"/>
              </w:tabs>
              <w:jc w:val="center"/>
              <w:rPr>
                <w:rFonts w:ascii="Arial" w:hAnsi="Arial" w:cs="Arial"/>
                <w:i/>
                <w:iCs/>
                <w:sz w:val="22"/>
                <w:szCs w:val="22"/>
                <w:lang w:val="en-GB"/>
              </w:rPr>
            </w:pPr>
            <w:r w:rsidRPr="002614B7">
              <w:rPr>
                <w:rFonts w:ascii="Arial" w:hAnsi="Arial" w:cs="Arial"/>
                <w:i/>
                <w:iCs/>
                <w:sz w:val="22"/>
                <w:szCs w:val="22"/>
                <w:lang w:val="en-GB"/>
              </w:rPr>
              <w:t>(705) 759-2554, Ext. 2603</w:t>
            </w:r>
          </w:p>
          <w:p w:rsidR="00321C0C" w:rsidRPr="002614B7" w:rsidRDefault="00321C0C" w:rsidP="00A807DA">
            <w:pPr>
              <w:keepNext/>
              <w:keepLines/>
              <w:widowControl/>
              <w:pBdr>
                <w:top w:val="single" w:sz="6" w:space="0" w:color="FFFFFF"/>
                <w:left w:val="single" w:sz="6" w:space="0" w:color="FFFFFF"/>
                <w:bottom w:val="single" w:sz="6" w:space="0" w:color="FFFFFF"/>
                <w:right w:val="single" w:sz="6" w:space="0" w:color="FFFFFF"/>
              </w:pBdr>
              <w:tabs>
                <w:tab w:val="left" w:pos="0"/>
                <w:tab w:val="center" w:pos="4560"/>
                <w:tab w:val="left" w:pos="5040"/>
                <w:tab w:val="left" w:pos="5760"/>
                <w:tab w:val="left" w:pos="6480"/>
                <w:tab w:val="left" w:pos="7200"/>
                <w:tab w:val="left" w:pos="7920"/>
                <w:tab w:val="right" w:pos="8640"/>
              </w:tabs>
              <w:spacing w:after="30"/>
              <w:jc w:val="center"/>
              <w:rPr>
                <w:rFonts w:ascii="Arial" w:hAnsi="Arial" w:cs="Arial"/>
                <w:sz w:val="22"/>
                <w:szCs w:val="22"/>
              </w:rPr>
            </w:pPr>
          </w:p>
        </w:tc>
      </w:tr>
    </w:tbl>
    <w:p w:rsidR="00321C0C" w:rsidRDefault="00321C0C" w:rsidP="00321C0C">
      <w:pPr>
        <w:rPr>
          <w:rFonts w:ascii="Arial" w:hAnsi="Arial" w:cs="Arial"/>
          <w:sz w:val="22"/>
          <w:szCs w:val="22"/>
        </w:rPr>
      </w:pPr>
    </w:p>
    <w:p w:rsidR="00321C0C" w:rsidRDefault="00321C0C" w:rsidP="00321C0C">
      <w:pPr>
        <w:rPr>
          <w:rFonts w:ascii="Arial" w:hAnsi="Arial" w:cs="Arial"/>
          <w:sz w:val="22"/>
          <w:szCs w:val="22"/>
        </w:rPr>
        <w:sectPr w:rsidR="00321C0C" w:rsidSect="00321C0C">
          <w:pgSz w:w="12240" w:h="15840"/>
          <w:pgMar w:top="1350" w:right="1800" w:bottom="630" w:left="1800" w:header="705" w:footer="630" w:gutter="0"/>
          <w:cols w:space="720"/>
          <w:noEndnote/>
        </w:sectPr>
      </w:pPr>
    </w:p>
    <w:p w:rsidR="00321C0C" w:rsidRPr="00D74E21" w:rsidRDefault="00321C0C" w:rsidP="00321C0C">
      <w:pPr>
        <w:rPr>
          <w:rFonts w:ascii="Arial" w:hAnsi="Arial" w:cs="Arial"/>
          <w:sz w:val="22"/>
          <w:szCs w:val="22"/>
        </w:rPr>
      </w:pPr>
    </w:p>
    <w:tbl>
      <w:tblPr>
        <w:tblW w:w="8855" w:type="dxa"/>
        <w:tblLayout w:type="fixed"/>
        <w:tblLook w:val="0000" w:firstRow="0" w:lastRow="0" w:firstColumn="0" w:lastColumn="0" w:noHBand="0" w:noVBand="0"/>
      </w:tblPr>
      <w:tblGrid>
        <w:gridCol w:w="674"/>
        <w:gridCol w:w="8181"/>
      </w:tblGrid>
      <w:tr w:rsidR="00321C0C" w:rsidTr="00A807DA">
        <w:tc>
          <w:tcPr>
            <w:tcW w:w="67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r>
              <w:rPr>
                <w:rFonts w:ascii="Arial" w:hAnsi="Arial" w:cs="Arial"/>
                <w:b/>
                <w:bCs/>
                <w:sz w:val="22"/>
                <w:szCs w:val="22"/>
              </w:rPr>
              <w:t>I.</w:t>
            </w:r>
          </w:p>
        </w:tc>
        <w:tc>
          <w:tcPr>
            <w:tcW w:w="8181"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b/>
                <w:bCs/>
                <w:sz w:val="22"/>
                <w:szCs w:val="22"/>
              </w:rPr>
              <w:t>COURSE DESCRIPTION:</w:t>
            </w:r>
            <w:r>
              <w:rPr>
                <w:rFonts w:ascii="Arial" w:hAnsi="Arial" w:cs="Arial"/>
                <w:sz w:val="22"/>
                <w:szCs w:val="22"/>
              </w:rPr>
              <w:t xml:space="preserve"> </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 xml:space="preserve">This advanced course will allow students to apply and demonstrate crime </w:t>
            </w:r>
            <w:proofErr w:type="gramStart"/>
            <w:r>
              <w:rPr>
                <w:rFonts w:ascii="Arial" w:hAnsi="Arial" w:cs="Arial"/>
                <w:sz w:val="22"/>
                <w:szCs w:val="22"/>
              </w:rPr>
              <w:t>prevention,</w:t>
            </w:r>
            <w:proofErr w:type="gramEnd"/>
            <w:r>
              <w:rPr>
                <w:rFonts w:ascii="Arial" w:hAnsi="Arial" w:cs="Arial"/>
                <w:sz w:val="22"/>
                <w:szCs w:val="22"/>
              </w:rPr>
              <w:t xml:space="preserve"> problem oriented policing strategies, and apply elements of volunteerism. Students will be required to assess a community problem and develop, implement, and evaluate results to resolve the problem. Students will also explore the relationship between community policing and police complaints. This course will have 7 weeks of classroom teaching and the remainder of semester time devoted to completion of volunteer hours.</w:t>
            </w:r>
          </w:p>
        </w:tc>
      </w:tr>
    </w:tbl>
    <w:p w:rsidR="00321C0C" w:rsidRDefault="00321C0C" w:rsidP="00321C0C">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p w:rsidR="00321C0C" w:rsidRDefault="00321C0C" w:rsidP="00321C0C">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tbl>
      <w:tblPr>
        <w:tblW w:w="0" w:type="auto"/>
        <w:tblLayout w:type="fixed"/>
        <w:tblLook w:val="0000" w:firstRow="0" w:lastRow="0" w:firstColumn="0" w:lastColumn="0" w:noHBand="0" w:noVBand="0"/>
      </w:tblPr>
      <w:tblGrid>
        <w:gridCol w:w="674"/>
        <w:gridCol w:w="567"/>
        <w:gridCol w:w="7614"/>
      </w:tblGrid>
      <w:tr w:rsidR="00321C0C" w:rsidTr="00A807DA">
        <w:tc>
          <w:tcPr>
            <w:tcW w:w="67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r>
              <w:rPr>
                <w:rFonts w:ascii="Arial" w:hAnsi="Arial" w:cs="Arial"/>
                <w:b/>
                <w:bCs/>
                <w:sz w:val="22"/>
                <w:szCs w:val="22"/>
              </w:rPr>
              <w:t>II.</w:t>
            </w:r>
          </w:p>
        </w:tc>
        <w:tc>
          <w:tcPr>
            <w:tcW w:w="8181" w:type="dxa"/>
            <w:gridSpan w:val="2"/>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r>
              <w:rPr>
                <w:rFonts w:ascii="Arial" w:hAnsi="Arial" w:cs="Arial"/>
                <w:b/>
                <w:bCs/>
                <w:sz w:val="22"/>
                <w:szCs w:val="22"/>
              </w:rPr>
              <w:t>LEARNING OUTCOMES AND ELEMENTS OF THE PERFORMANCE:</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r>
      <w:tr w:rsidR="00321C0C" w:rsidTr="00A807DA">
        <w:tc>
          <w:tcPr>
            <w:tcW w:w="67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8181" w:type="dxa"/>
            <w:gridSpan w:val="2"/>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Upon successful completion of this course, the student will demonstrate the ability to:</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r>
      <w:tr w:rsidR="00321C0C" w:rsidTr="00A807DA">
        <w:tc>
          <w:tcPr>
            <w:tcW w:w="67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567"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1.</w:t>
            </w:r>
          </w:p>
        </w:tc>
        <w:tc>
          <w:tcPr>
            <w:tcW w:w="761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r>
              <w:rPr>
                <w:rFonts w:ascii="Arial" w:hAnsi="Arial" w:cs="Arial"/>
                <w:b/>
                <w:bCs/>
                <w:sz w:val="22"/>
                <w:szCs w:val="22"/>
              </w:rPr>
              <w:t>Apply and demonstrate problem oriented policing and crime prevention strategies through problem solving processes (Chapter 4/notes)</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p>
        </w:tc>
      </w:tr>
      <w:tr w:rsidR="00321C0C" w:rsidTr="00A807DA">
        <w:tc>
          <w:tcPr>
            <w:tcW w:w="67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567"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761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u w:val="single"/>
              </w:rPr>
              <w:t>Potential Elements of the Performance</w:t>
            </w:r>
            <w:r>
              <w:rPr>
                <w:rFonts w:ascii="Arial" w:hAnsi="Arial" w:cs="Arial"/>
                <w:sz w:val="22"/>
                <w:szCs w:val="22"/>
              </w:rPr>
              <w:t>:</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 xml:space="preserve">1.1 </w:t>
            </w:r>
            <w:r>
              <w:rPr>
                <w:rFonts w:ascii="Arial" w:hAnsi="Arial" w:cs="Arial"/>
                <w:sz w:val="22"/>
                <w:szCs w:val="22"/>
              </w:rPr>
              <w:tab/>
              <w:t xml:space="preserve">define problem oriented policing and discuss its importance to the        </w:t>
            </w:r>
            <w:r>
              <w:rPr>
                <w:rFonts w:ascii="Arial" w:hAnsi="Arial" w:cs="Arial"/>
                <w:sz w:val="22"/>
                <w:szCs w:val="22"/>
              </w:rPr>
              <w:tab/>
              <w:t>community</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 xml:space="preserve">1.2 </w:t>
            </w:r>
            <w:r>
              <w:rPr>
                <w:rFonts w:ascii="Arial" w:hAnsi="Arial" w:cs="Arial"/>
                <w:sz w:val="22"/>
                <w:szCs w:val="22"/>
              </w:rPr>
              <w:tab/>
              <w:t>explain and apply the steps of problem solving</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 xml:space="preserve">1.3 </w:t>
            </w:r>
            <w:r>
              <w:rPr>
                <w:rFonts w:ascii="Arial" w:hAnsi="Arial" w:cs="Arial"/>
                <w:sz w:val="22"/>
                <w:szCs w:val="22"/>
              </w:rPr>
              <w:tab/>
              <w:t>describe and apply the problem analysis triangle to specific problems</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 xml:space="preserve">1.4 </w:t>
            </w:r>
            <w:r>
              <w:rPr>
                <w:rFonts w:ascii="Arial" w:hAnsi="Arial" w:cs="Arial"/>
                <w:sz w:val="22"/>
                <w:szCs w:val="22"/>
              </w:rPr>
              <w:tab/>
              <w:t xml:space="preserve">identify, describe, and apply  the SARA, PARE, and CAPRA models </w:t>
            </w:r>
            <w:r>
              <w:rPr>
                <w:rFonts w:ascii="Arial" w:hAnsi="Arial" w:cs="Arial"/>
                <w:sz w:val="22"/>
                <w:szCs w:val="22"/>
              </w:rPr>
              <w:tab/>
              <w:t>of        problem solving</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 xml:space="preserve">1.5 </w:t>
            </w:r>
            <w:r>
              <w:rPr>
                <w:rFonts w:ascii="Arial" w:hAnsi="Arial" w:cs="Arial"/>
                <w:sz w:val="22"/>
                <w:szCs w:val="22"/>
              </w:rPr>
              <w:tab/>
              <w:t>identify conditions for successful problem solving</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 xml:space="preserve">1.6 </w:t>
            </w:r>
            <w:r>
              <w:rPr>
                <w:rFonts w:ascii="Arial" w:hAnsi="Arial" w:cs="Arial"/>
                <w:sz w:val="22"/>
                <w:szCs w:val="22"/>
              </w:rPr>
              <w:tab/>
              <w:t>identify barriers to effective problem solving</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r>
      <w:tr w:rsidR="00321C0C" w:rsidTr="00A807DA">
        <w:tc>
          <w:tcPr>
            <w:tcW w:w="67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567"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2.</w:t>
            </w:r>
          </w:p>
        </w:tc>
        <w:tc>
          <w:tcPr>
            <w:tcW w:w="761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r>
              <w:rPr>
                <w:rFonts w:ascii="Arial" w:hAnsi="Arial" w:cs="Arial"/>
                <w:b/>
                <w:bCs/>
                <w:sz w:val="22"/>
                <w:szCs w:val="22"/>
              </w:rPr>
              <w:t>Identify and describe public relations and community policing (notes)</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r>
      <w:tr w:rsidR="00321C0C" w:rsidTr="00A807DA">
        <w:tc>
          <w:tcPr>
            <w:tcW w:w="67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567"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761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u w:val="single"/>
              </w:rPr>
              <w:t>Potential Elements of the Performance</w:t>
            </w:r>
            <w:r>
              <w:rPr>
                <w:rFonts w:ascii="Arial" w:hAnsi="Arial" w:cs="Arial"/>
                <w:sz w:val="22"/>
                <w:szCs w:val="22"/>
              </w:rPr>
              <w:t>:</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 xml:space="preserve">2.1 </w:t>
            </w:r>
            <w:r>
              <w:rPr>
                <w:rFonts w:ascii="Arial" w:hAnsi="Arial" w:cs="Arial"/>
                <w:sz w:val="22"/>
                <w:szCs w:val="22"/>
              </w:rPr>
              <w:tab/>
              <w:t>define the term public relations</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 xml:space="preserve">2.2 </w:t>
            </w:r>
            <w:r>
              <w:rPr>
                <w:rFonts w:ascii="Arial" w:hAnsi="Arial" w:cs="Arial"/>
                <w:sz w:val="22"/>
                <w:szCs w:val="22"/>
              </w:rPr>
              <w:tab/>
              <w:t xml:space="preserve">identify and describe political and legislative factors that influence </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ab/>
              <w:t>community policing</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 xml:space="preserve">2.3 </w:t>
            </w:r>
            <w:r>
              <w:rPr>
                <w:rFonts w:ascii="Arial" w:hAnsi="Arial" w:cs="Arial"/>
                <w:sz w:val="22"/>
                <w:szCs w:val="22"/>
              </w:rPr>
              <w:tab/>
              <w:t xml:space="preserve">explain the relationship between public relations and community </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ab/>
              <w:t>policing</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 xml:space="preserve">2.4 </w:t>
            </w:r>
            <w:r>
              <w:rPr>
                <w:rFonts w:ascii="Arial" w:hAnsi="Arial" w:cs="Arial"/>
                <w:sz w:val="22"/>
                <w:szCs w:val="22"/>
              </w:rPr>
              <w:tab/>
              <w:t>analyze media relations and explain its role in community policing</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r>
      <w:tr w:rsidR="00321C0C" w:rsidTr="00A807DA">
        <w:tc>
          <w:tcPr>
            <w:tcW w:w="67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567"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3.</w:t>
            </w:r>
          </w:p>
        </w:tc>
        <w:tc>
          <w:tcPr>
            <w:tcW w:w="761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u w:val="single"/>
              </w:rPr>
            </w:pPr>
            <w:r>
              <w:rPr>
                <w:rFonts w:ascii="Arial" w:hAnsi="Arial" w:cs="Arial"/>
                <w:b/>
                <w:bCs/>
                <w:sz w:val="22"/>
                <w:szCs w:val="22"/>
              </w:rPr>
              <w:t>Describe and explain the citizen’s/community complaint process within the community policing module (Notes)</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u w:val="single"/>
              </w:rPr>
            </w:pPr>
          </w:p>
        </w:tc>
      </w:tr>
      <w:tr w:rsidR="00321C0C" w:rsidTr="00A807DA">
        <w:tc>
          <w:tcPr>
            <w:tcW w:w="67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567"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761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u w:val="single"/>
              </w:rPr>
              <w:t>Potential Elements of the Performance</w:t>
            </w:r>
            <w:r>
              <w:rPr>
                <w:rFonts w:ascii="Arial" w:hAnsi="Arial" w:cs="Arial"/>
                <w:sz w:val="22"/>
                <w:szCs w:val="22"/>
              </w:rPr>
              <w:t>:</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 xml:space="preserve">3.1 </w:t>
            </w:r>
            <w:r>
              <w:rPr>
                <w:rFonts w:ascii="Arial" w:hAnsi="Arial" w:cs="Arial"/>
                <w:sz w:val="22"/>
                <w:szCs w:val="22"/>
              </w:rPr>
              <w:tab/>
              <w:t xml:space="preserve">understand and describe the Ontario public complaints system from </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ab/>
              <w:t>the perspective of the public</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 xml:space="preserve">3.2 </w:t>
            </w:r>
            <w:r>
              <w:rPr>
                <w:rFonts w:ascii="Arial" w:hAnsi="Arial" w:cs="Arial"/>
                <w:sz w:val="22"/>
                <w:szCs w:val="22"/>
              </w:rPr>
              <w:tab/>
              <w:t xml:space="preserve">understand and describe the Ontario public complaints system from </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ab/>
              <w:t>the perspective of the police service</w:t>
            </w:r>
          </w:p>
        </w:tc>
      </w:tr>
    </w:tbl>
    <w:p w:rsidR="00321C0C" w:rsidRDefault="00321C0C" w:rsidP="00321C0C">
      <w:r>
        <w:br w:type="page"/>
      </w:r>
    </w:p>
    <w:tbl>
      <w:tblPr>
        <w:tblW w:w="0" w:type="auto"/>
        <w:tblLayout w:type="fixed"/>
        <w:tblLook w:val="0000" w:firstRow="0" w:lastRow="0" w:firstColumn="0" w:lastColumn="0" w:noHBand="0" w:noVBand="0"/>
      </w:tblPr>
      <w:tblGrid>
        <w:gridCol w:w="674"/>
        <w:gridCol w:w="567"/>
        <w:gridCol w:w="7614"/>
      </w:tblGrid>
      <w:tr w:rsidR="00321C0C" w:rsidTr="00A807DA">
        <w:tc>
          <w:tcPr>
            <w:tcW w:w="67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567"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4.</w:t>
            </w:r>
          </w:p>
        </w:tc>
        <w:tc>
          <w:tcPr>
            <w:tcW w:w="761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r>
              <w:rPr>
                <w:rFonts w:ascii="Arial" w:hAnsi="Arial" w:cs="Arial"/>
                <w:b/>
                <w:bCs/>
                <w:sz w:val="22"/>
                <w:szCs w:val="22"/>
              </w:rPr>
              <w:t>Identify and apply elements of volunteerism (Notes)</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r>
      <w:tr w:rsidR="00321C0C" w:rsidTr="00A807DA">
        <w:tc>
          <w:tcPr>
            <w:tcW w:w="67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567"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761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u w:val="single"/>
              </w:rPr>
              <w:t>Potential Elements of the Performance</w:t>
            </w:r>
            <w:r>
              <w:rPr>
                <w:rFonts w:ascii="Arial" w:hAnsi="Arial" w:cs="Arial"/>
                <w:sz w:val="22"/>
                <w:szCs w:val="22"/>
              </w:rPr>
              <w:t>:</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 xml:space="preserve">4.1 </w:t>
            </w:r>
            <w:r>
              <w:rPr>
                <w:rFonts w:ascii="Arial" w:hAnsi="Arial" w:cs="Arial"/>
                <w:sz w:val="22"/>
                <w:szCs w:val="22"/>
              </w:rPr>
              <w:tab/>
              <w:t>identify and describe the profile of a community volunteer</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 xml:space="preserve">4.2 </w:t>
            </w:r>
            <w:r>
              <w:rPr>
                <w:rFonts w:ascii="Arial" w:hAnsi="Arial" w:cs="Arial"/>
                <w:sz w:val="22"/>
                <w:szCs w:val="22"/>
              </w:rPr>
              <w:tab/>
              <w:t>explain policies and procedures that are applicable to volunteers</w:t>
            </w:r>
            <w:r>
              <w:rPr>
                <w:rFonts w:ascii="Arial" w:hAnsi="Arial" w:cs="Arial"/>
                <w:sz w:val="22"/>
                <w:szCs w:val="22"/>
              </w:rPr>
              <w:tab/>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 xml:space="preserve">4.3 </w:t>
            </w:r>
            <w:r>
              <w:rPr>
                <w:rFonts w:ascii="Arial" w:hAnsi="Arial" w:cs="Arial"/>
                <w:sz w:val="22"/>
                <w:szCs w:val="22"/>
              </w:rPr>
              <w:tab/>
              <w:t>draft a job description for a volunteer</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 xml:space="preserve">4.4 </w:t>
            </w:r>
            <w:r>
              <w:rPr>
                <w:rFonts w:ascii="Arial" w:hAnsi="Arial" w:cs="Arial"/>
                <w:sz w:val="22"/>
                <w:szCs w:val="22"/>
              </w:rPr>
              <w:tab/>
              <w:t>explain the recruitment and selection process</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 xml:space="preserve">4.5 </w:t>
            </w:r>
            <w:r>
              <w:rPr>
                <w:rFonts w:ascii="Arial" w:hAnsi="Arial" w:cs="Arial"/>
                <w:sz w:val="22"/>
                <w:szCs w:val="22"/>
              </w:rPr>
              <w:tab/>
              <w:t xml:space="preserve">explain the training, supervision, and scheduling considerations for   </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ab/>
              <w:t>volunteers</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4.6</w:t>
            </w:r>
            <w:r>
              <w:rPr>
                <w:rFonts w:ascii="Arial" w:hAnsi="Arial" w:cs="Arial"/>
                <w:sz w:val="22"/>
                <w:szCs w:val="22"/>
              </w:rPr>
              <w:tab/>
              <w:t>identify techniques for motivating volunteers</w:t>
            </w:r>
          </w:p>
          <w:p w:rsidR="00321C0C" w:rsidRPr="00372232"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r w:rsidRPr="00372232">
              <w:rPr>
                <w:rFonts w:ascii="Arial" w:hAnsi="Arial" w:cs="Arial"/>
                <w:b/>
                <w:sz w:val="22"/>
                <w:szCs w:val="22"/>
              </w:rPr>
              <w:t xml:space="preserve">4.7 </w:t>
            </w:r>
            <w:r w:rsidRPr="00372232">
              <w:rPr>
                <w:rFonts w:ascii="Arial" w:hAnsi="Arial" w:cs="Arial"/>
                <w:b/>
                <w:sz w:val="22"/>
                <w:szCs w:val="22"/>
              </w:rPr>
              <w:tab/>
            </w:r>
            <w:r w:rsidRPr="00372232">
              <w:rPr>
                <w:rFonts w:ascii="Arial" w:hAnsi="Arial" w:cs="Arial"/>
                <w:b/>
                <w:bCs/>
                <w:sz w:val="22"/>
                <w:szCs w:val="22"/>
              </w:rPr>
              <w:t xml:space="preserve">successfully complete 50 hours of volunteer experience with </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372232">
              <w:rPr>
                <w:rFonts w:ascii="Arial" w:hAnsi="Arial" w:cs="Arial"/>
                <w:b/>
                <w:bCs/>
                <w:sz w:val="22"/>
                <w:szCs w:val="22"/>
              </w:rPr>
              <w:tab/>
              <w:t>an approved agency</w:t>
            </w:r>
          </w:p>
        </w:tc>
      </w:tr>
    </w:tbl>
    <w:p w:rsidR="00321C0C" w:rsidRDefault="00321C0C" w:rsidP="00321C0C">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tbl>
      <w:tblPr>
        <w:tblW w:w="0" w:type="auto"/>
        <w:tblLayout w:type="fixed"/>
        <w:tblLook w:val="0000" w:firstRow="0" w:lastRow="0" w:firstColumn="0" w:lastColumn="0" w:noHBand="0" w:noVBand="0"/>
      </w:tblPr>
      <w:tblGrid>
        <w:gridCol w:w="674"/>
        <w:gridCol w:w="567"/>
        <w:gridCol w:w="7614"/>
      </w:tblGrid>
      <w:tr w:rsidR="00321C0C" w:rsidTr="00A807DA">
        <w:tc>
          <w:tcPr>
            <w:tcW w:w="67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r>
              <w:rPr>
                <w:rFonts w:ascii="Arial" w:hAnsi="Arial" w:cs="Arial"/>
                <w:b/>
                <w:bCs/>
                <w:sz w:val="22"/>
                <w:szCs w:val="22"/>
              </w:rPr>
              <w:t>III.</w:t>
            </w:r>
          </w:p>
        </w:tc>
        <w:tc>
          <w:tcPr>
            <w:tcW w:w="8181" w:type="dxa"/>
            <w:gridSpan w:val="2"/>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r>
              <w:rPr>
                <w:rFonts w:ascii="Arial" w:hAnsi="Arial" w:cs="Arial"/>
                <w:b/>
                <w:bCs/>
                <w:sz w:val="22"/>
                <w:szCs w:val="22"/>
              </w:rPr>
              <w:t>TOPICS:</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r>
      <w:tr w:rsidR="00321C0C" w:rsidTr="00A807DA">
        <w:tc>
          <w:tcPr>
            <w:tcW w:w="67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567"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1.</w:t>
            </w:r>
          </w:p>
        </w:tc>
        <w:tc>
          <w:tcPr>
            <w:tcW w:w="761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Volunteerism</w:t>
            </w:r>
            <w:r>
              <w:rPr>
                <w:rFonts w:ascii="Arial" w:hAnsi="Arial" w:cs="Arial"/>
                <w:sz w:val="22"/>
                <w:szCs w:val="22"/>
              </w:rPr>
              <w:tab/>
            </w:r>
          </w:p>
        </w:tc>
      </w:tr>
      <w:tr w:rsidR="00321C0C" w:rsidTr="00A807DA">
        <w:tc>
          <w:tcPr>
            <w:tcW w:w="67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567"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2..</w:t>
            </w:r>
          </w:p>
        </w:tc>
        <w:tc>
          <w:tcPr>
            <w:tcW w:w="761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Public Relations</w:t>
            </w:r>
          </w:p>
        </w:tc>
      </w:tr>
      <w:tr w:rsidR="00321C0C" w:rsidTr="00A807DA">
        <w:tc>
          <w:tcPr>
            <w:tcW w:w="67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567"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3.</w:t>
            </w:r>
          </w:p>
        </w:tc>
        <w:tc>
          <w:tcPr>
            <w:tcW w:w="761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Public Complain Process</w:t>
            </w:r>
          </w:p>
        </w:tc>
      </w:tr>
      <w:tr w:rsidR="00321C0C" w:rsidTr="00A807DA">
        <w:tc>
          <w:tcPr>
            <w:tcW w:w="67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567"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4.</w:t>
            </w:r>
          </w:p>
        </w:tc>
        <w:tc>
          <w:tcPr>
            <w:tcW w:w="761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Problem Solving Models</w:t>
            </w:r>
          </w:p>
        </w:tc>
      </w:tr>
    </w:tbl>
    <w:p w:rsidR="00321C0C" w:rsidRDefault="00321C0C" w:rsidP="00321C0C">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p w:rsidR="00321C0C" w:rsidRDefault="00321C0C" w:rsidP="00321C0C">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tbl>
      <w:tblPr>
        <w:tblW w:w="0" w:type="auto"/>
        <w:tblLayout w:type="fixed"/>
        <w:tblLook w:val="0000" w:firstRow="0" w:lastRow="0" w:firstColumn="0" w:lastColumn="0" w:noHBand="0" w:noVBand="0"/>
      </w:tblPr>
      <w:tblGrid>
        <w:gridCol w:w="674"/>
        <w:gridCol w:w="8181"/>
      </w:tblGrid>
      <w:tr w:rsidR="00321C0C" w:rsidTr="00A807DA">
        <w:tc>
          <w:tcPr>
            <w:tcW w:w="67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r>
              <w:rPr>
                <w:rFonts w:ascii="Arial" w:hAnsi="Arial" w:cs="Arial"/>
                <w:b/>
                <w:bCs/>
                <w:sz w:val="22"/>
                <w:szCs w:val="22"/>
              </w:rPr>
              <w:t>IV.</w:t>
            </w:r>
          </w:p>
        </w:tc>
        <w:tc>
          <w:tcPr>
            <w:tcW w:w="8181"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r>
              <w:rPr>
                <w:rFonts w:ascii="Arial" w:hAnsi="Arial" w:cs="Arial"/>
                <w:b/>
                <w:bCs/>
                <w:sz w:val="22"/>
                <w:szCs w:val="22"/>
              </w:rPr>
              <w:t>REQUIRED RESOURCES/TEXTS/MATERIALS:</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i/>
                <w:iCs/>
                <w:sz w:val="22"/>
                <w:szCs w:val="22"/>
                <w:u w:val="single"/>
              </w:rPr>
              <w:t>Community-Based Strategic Policing in Canada (2nd Edition)</w:t>
            </w:r>
            <w:r>
              <w:rPr>
                <w:rFonts w:ascii="Arial" w:hAnsi="Arial" w:cs="Arial"/>
                <w:sz w:val="22"/>
                <w:szCs w:val="22"/>
              </w:rPr>
              <w:t>, Brian Whitelaw, Richard B. Parent, Curt Taylor Griffiths, Thompson Nelson</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 xml:space="preserve">NOTE: This book is also used in PFP 306, Community Policing I, Semester II, </w:t>
            </w:r>
            <w:proofErr w:type="gramStart"/>
            <w:r>
              <w:rPr>
                <w:rFonts w:ascii="Arial" w:hAnsi="Arial" w:cs="Arial"/>
                <w:sz w:val="22"/>
                <w:szCs w:val="22"/>
              </w:rPr>
              <w:t>first</w:t>
            </w:r>
            <w:proofErr w:type="gramEnd"/>
            <w:r>
              <w:rPr>
                <w:rFonts w:ascii="Arial" w:hAnsi="Arial" w:cs="Arial"/>
                <w:sz w:val="22"/>
                <w:szCs w:val="22"/>
              </w:rPr>
              <w:t xml:space="preserve"> year.</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Handouts/Notes from the instructor</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i/>
                <w:iCs/>
              </w:rPr>
            </w:pPr>
          </w:p>
        </w:tc>
      </w:tr>
    </w:tbl>
    <w:p w:rsidR="00321C0C" w:rsidRPr="00D74E21" w:rsidRDefault="00321C0C" w:rsidP="00321C0C">
      <w:pPr>
        <w:rPr>
          <w:rFonts w:ascii="Arial" w:hAnsi="Arial" w:cs="Arial"/>
        </w:rPr>
      </w:pPr>
    </w:p>
    <w:tbl>
      <w:tblPr>
        <w:tblW w:w="0" w:type="auto"/>
        <w:tblLayout w:type="fixed"/>
        <w:tblLook w:val="0000" w:firstRow="0" w:lastRow="0" w:firstColumn="0" w:lastColumn="0" w:noHBand="0" w:noVBand="0"/>
      </w:tblPr>
      <w:tblGrid>
        <w:gridCol w:w="674"/>
        <w:gridCol w:w="8181"/>
      </w:tblGrid>
      <w:tr w:rsidR="00321C0C" w:rsidRPr="00D74E21" w:rsidTr="00A807DA">
        <w:tc>
          <w:tcPr>
            <w:tcW w:w="674" w:type="dxa"/>
          </w:tcPr>
          <w:p w:rsidR="00321C0C" w:rsidRPr="00D74E21"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iCs/>
              </w:rPr>
            </w:pPr>
            <w:r w:rsidRPr="00D74E21">
              <w:rPr>
                <w:rFonts w:ascii="Arial" w:hAnsi="Arial" w:cs="Arial"/>
                <w:b/>
                <w:bCs/>
                <w:iCs/>
                <w:sz w:val="22"/>
                <w:szCs w:val="22"/>
              </w:rPr>
              <w:t>V.</w:t>
            </w:r>
          </w:p>
        </w:tc>
        <w:tc>
          <w:tcPr>
            <w:tcW w:w="8181"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iCs/>
              </w:rPr>
            </w:pPr>
            <w:r w:rsidRPr="00D74E21">
              <w:rPr>
                <w:rFonts w:ascii="Arial" w:hAnsi="Arial" w:cs="Arial"/>
                <w:b/>
                <w:bCs/>
                <w:iCs/>
                <w:sz w:val="22"/>
                <w:szCs w:val="22"/>
              </w:rPr>
              <w:t>EVALUATION PROCESS/GRADING SYSTEM:</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iCs/>
              </w:rPr>
            </w:pP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D74E21">
              <w:rPr>
                <w:rFonts w:ascii="Arial" w:hAnsi="Arial" w:cs="Arial"/>
                <w:sz w:val="22"/>
                <w:szCs w:val="22"/>
              </w:rPr>
              <w:t>Assignment</w:t>
            </w:r>
            <w:r>
              <w:rPr>
                <w:rFonts w:ascii="Arial" w:hAnsi="Arial" w:cs="Arial"/>
                <w:sz w:val="22"/>
                <w:szCs w:val="22"/>
              </w:rPr>
              <w:t>s</w:t>
            </w:r>
            <w:r w:rsidRPr="00D74E21">
              <w:rPr>
                <w:rFonts w:ascii="Arial" w:hAnsi="Arial" w:cs="Arial"/>
                <w:sz w:val="22"/>
                <w:szCs w:val="22"/>
              </w:rPr>
              <w:tab/>
            </w:r>
            <w:r>
              <w:rPr>
                <w:rFonts w:ascii="Arial" w:hAnsi="Arial" w:cs="Arial"/>
                <w:sz w:val="22"/>
                <w:szCs w:val="22"/>
              </w:rPr>
              <w:t xml:space="preserve"> 4 x 5%           20%</w:t>
            </w:r>
            <w:r w:rsidRPr="00D74E21">
              <w:rPr>
                <w:rFonts w:ascii="Arial" w:hAnsi="Arial" w:cs="Arial"/>
                <w:sz w:val="22"/>
                <w:szCs w:val="22"/>
              </w:rPr>
              <w:tab/>
            </w:r>
            <w:r w:rsidRPr="00D74E21">
              <w:rPr>
                <w:rFonts w:ascii="Arial" w:hAnsi="Arial" w:cs="Arial"/>
                <w:sz w:val="22"/>
                <w:szCs w:val="22"/>
              </w:rPr>
              <w:tab/>
            </w:r>
          </w:p>
          <w:p w:rsidR="00321C0C" w:rsidRPr="00D74E21"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Mid-term</w:t>
            </w:r>
            <w:r>
              <w:rPr>
                <w:rFonts w:ascii="Arial" w:hAnsi="Arial" w:cs="Arial"/>
                <w:sz w:val="22"/>
                <w:szCs w:val="22"/>
              </w:rPr>
              <w:tab/>
            </w:r>
            <w:r>
              <w:rPr>
                <w:rFonts w:ascii="Arial" w:hAnsi="Arial" w:cs="Arial"/>
                <w:sz w:val="22"/>
                <w:szCs w:val="22"/>
              </w:rPr>
              <w:tab/>
            </w:r>
            <w:r>
              <w:rPr>
                <w:rFonts w:ascii="Arial" w:hAnsi="Arial" w:cs="Arial"/>
                <w:sz w:val="22"/>
                <w:szCs w:val="22"/>
              </w:rPr>
              <w:tab/>
              <w:t>15%</w:t>
            </w:r>
          </w:p>
          <w:p w:rsidR="00321C0C" w:rsidRPr="00D74E21"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Final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15 %</w:t>
            </w:r>
          </w:p>
          <w:p w:rsidR="00321C0C" w:rsidRPr="00D74E21"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Volunteer</w:t>
            </w:r>
            <w:r>
              <w:rPr>
                <w:rFonts w:ascii="Arial" w:hAnsi="Arial" w:cs="Arial"/>
                <w:sz w:val="22"/>
                <w:szCs w:val="22"/>
              </w:rPr>
              <w:tab/>
            </w:r>
            <w:r>
              <w:rPr>
                <w:rFonts w:ascii="Arial" w:hAnsi="Arial" w:cs="Arial"/>
                <w:sz w:val="22"/>
                <w:szCs w:val="22"/>
              </w:rPr>
              <w:tab/>
            </w:r>
            <w:r>
              <w:rPr>
                <w:rFonts w:ascii="Arial" w:hAnsi="Arial" w:cs="Arial"/>
                <w:sz w:val="22"/>
                <w:szCs w:val="22"/>
              </w:rPr>
              <w:tab/>
              <w:t>40 %</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Classroom presentation         10%</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321C0C" w:rsidRPr="00D74E21"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321C0C" w:rsidRPr="00D74E21"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r>
    </w:tbl>
    <w:p w:rsidR="00321C0C" w:rsidRPr="00D752C4" w:rsidRDefault="00321C0C" w:rsidP="00321C0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sz w:val="22"/>
          <w:szCs w:val="22"/>
        </w:rPr>
      </w:pPr>
      <w:r w:rsidRPr="00D752C4">
        <w:rPr>
          <w:rFonts w:ascii="Arial" w:hAnsi="Arial" w:cs="Arial"/>
          <w:b/>
          <w:bCs/>
          <w:color w:val="000000"/>
          <w:sz w:val="22"/>
          <w:szCs w:val="22"/>
        </w:rPr>
        <w:t>NOTE: Failure to receive approval for volunteer placement from your course instructor will result in the volunte</w:t>
      </w:r>
      <w:r>
        <w:rPr>
          <w:rFonts w:ascii="Arial" w:hAnsi="Arial" w:cs="Arial"/>
          <w:b/>
          <w:bCs/>
          <w:color w:val="000000"/>
          <w:sz w:val="22"/>
          <w:szCs w:val="22"/>
        </w:rPr>
        <w:t>er hours not being</w:t>
      </w:r>
      <w:r w:rsidRPr="00D752C4">
        <w:rPr>
          <w:rFonts w:ascii="Arial" w:hAnsi="Arial" w:cs="Arial"/>
          <w:b/>
          <w:bCs/>
          <w:color w:val="000000"/>
          <w:sz w:val="22"/>
          <w:szCs w:val="22"/>
        </w:rPr>
        <w:t xml:space="preserve"> evaluated. </w:t>
      </w:r>
    </w:p>
    <w:p w:rsidR="00321C0C" w:rsidRDefault="00321C0C" w:rsidP="00321C0C">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Pr>
          <w:rFonts w:ascii="Arial" w:hAnsi="Arial" w:cs="Arial"/>
          <w:sz w:val="22"/>
          <w:szCs w:val="22"/>
        </w:rPr>
        <w:br w:type="page"/>
      </w:r>
    </w:p>
    <w:tbl>
      <w:tblPr>
        <w:tblW w:w="0" w:type="auto"/>
        <w:tblLayout w:type="fixed"/>
        <w:tblLook w:val="0000" w:firstRow="0" w:lastRow="0" w:firstColumn="0" w:lastColumn="0" w:noHBand="0" w:noVBand="0"/>
      </w:tblPr>
      <w:tblGrid>
        <w:gridCol w:w="675"/>
        <w:gridCol w:w="8181"/>
      </w:tblGrid>
      <w:tr w:rsidR="00321C0C" w:rsidRPr="00D74E21" w:rsidTr="00A807DA">
        <w:trPr>
          <w:cantSplit/>
        </w:trPr>
        <w:tc>
          <w:tcPr>
            <w:tcW w:w="675" w:type="dxa"/>
          </w:tcPr>
          <w:p w:rsidR="00321C0C" w:rsidRPr="00D74E21" w:rsidRDefault="00321C0C" w:rsidP="00A807DA">
            <w:pPr>
              <w:pStyle w:val="EnvelopeReturn"/>
              <w:rPr>
                <w:rFonts w:cs="Arial"/>
                <w:szCs w:val="22"/>
              </w:rPr>
            </w:pPr>
          </w:p>
        </w:tc>
        <w:tc>
          <w:tcPr>
            <w:tcW w:w="8181" w:type="dxa"/>
          </w:tcPr>
          <w:p w:rsidR="00321C0C" w:rsidRPr="00D74E21" w:rsidRDefault="00321C0C" w:rsidP="00A807DA">
            <w:pPr>
              <w:rPr>
                <w:rFonts w:ascii="Arial" w:hAnsi="Arial" w:cs="Arial"/>
              </w:rPr>
            </w:pPr>
            <w:r w:rsidRPr="00D74E21">
              <w:rPr>
                <w:rFonts w:ascii="Arial" w:hAnsi="Arial" w:cs="Arial"/>
                <w:sz w:val="22"/>
                <w:szCs w:val="22"/>
              </w:rPr>
              <w:t>The following semester grades will be assigned to students in post-secondary courses:</w:t>
            </w:r>
          </w:p>
        </w:tc>
      </w:tr>
    </w:tbl>
    <w:p w:rsidR="00321C0C" w:rsidRPr="00D74E21" w:rsidRDefault="00321C0C" w:rsidP="00321C0C">
      <w:pPr>
        <w:rPr>
          <w:rFonts w:ascii="Arial" w:hAnsi="Arial" w:cs="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321C0C" w:rsidRPr="00D74E21" w:rsidTr="00A807DA">
        <w:tc>
          <w:tcPr>
            <w:tcW w:w="675" w:type="dxa"/>
          </w:tcPr>
          <w:p w:rsidR="00321C0C" w:rsidRPr="00D74E21" w:rsidRDefault="00321C0C" w:rsidP="00A807DA">
            <w:pPr>
              <w:rPr>
                <w:rFonts w:ascii="Arial" w:hAnsi="Arial" w:cs="Arial"/>
              </w:rPr>
            </w:pPr>
          </w:p>
        </w:tc>
        <w:tc>
          <w:tcPr>
            <w:tcW w:w="1701" w:type="dxa"/>
          </w:tcPr>
          <w:p w:rsidR="00321C0C" w:rsidRPr="00D74E21" w:rsidRDefault="00321C0C" w:rsidP="00A807DA">
            <w:pPr>
              <w:jc w:val="center"/>
              <w:rPr>
                <w:rFonts w:ascii="Arial" w:hAnsi="Arial" w:cs="Arial"/>
              </w:rPr>
            </w:pPr>
          </w:p>
          <w:p w:rsidR="00321C0C" w:rsidRPr="00D74E21" w:rsidRDefault="00321C0C" w:rsidP="00A807DA">
            <w:pPr>
              <w:pStyle w:val="Heading2"/>
              <w:rPr>
                <w:rFonts w:ascii="Arial" w:hAnsi="Arial" w:cs="Arial"/>
                <w:b w:val="0"/>
                <w:u w:val="single"/>
              </w:rPr>
            </w:pPr>
            <w:r w:rsidRPr="00D74E21">
              <w:rPr>
                <w:rFonts w:ascii="Arial" w:hAnsi="Arial" w:cs="Arial"/>
                <w:b w:val="0"/>
                <w:sz w:val="22"/>
                <w:szCs w:val="22"/>
                <w:u w:val="single"/>
              </w:rPr>
              <w:t>Grade</w:t>
            </w:r>
          </w:p>
        </w:tc>
        <w:tc>
          <w:tcPr>
            <w:tcW w:w="4678" w:type="dxa"/>
          </w:tcPr>
          <w:p w:rsidR="00321C0C" w:rsidRPr="00D74E21" w:rsidRDefault="00321C0C" w:rsidP="00A807DA">
            <w:pPr>
              <w:jc w:val="center"/>
              <w:rPr>
                <w:rFonts w:ascii="Arial" w:hAnsi="Arial" w:cs="Arial"/>
              </w:rPr>
            </w:pPr>
          </w:p>
          <w:p w:rsidR="00321C0C" w:rsidRPr="00D74E21" w:rsidRDefault="00321C0C" w:rsidP="00A807DA">
            <w:pPr>
              <w:pStyle w:val="Heading1"/>
              <w:rPr>
                <w:b w:val="0"/>
              </w:rPr>
            </w:pPr>
            <w:r w:rsidRPr="00D74E21">
              <w:rPr>
                <w:b w:val="0"/>
              </w:rPr>
              <w:t>Definition</w:t>
            </w:r>
          </w:p>
        </w:tc>
        <w:tc>
          <w:tcPr>
            <w:tcW w:w="1802" w:type="dxa"/>
          </w:tcPr>
          <w:p w:rsidR="00321C0C" w:rsidRPr="00D74E21" w:rsidRDefault="00321C0C" w:rsidP="00A807DA">
            <w:pPr>
              <w:pStyle w:val="BodyText"/>
              <w:rPr>
                <w:rFonts w:ascii="Arial" w:hAnsi="Arial" w:cs="Arial"/>
              </w:rPr>
            </w:pPr>
            <w:r w:rsidRPr="00D74E21">
              <w:rPr>
                <w:rFonts w:ascii="Arial" w:hAnsi="Arial" w:cs="Arial"/>
                <w:sz w:val="22"/>
                <w:szCs w:val="22"/>
              </w:rPr>
              <w:t xml:space="preserve">Grade Point </w:t>
            </w:r>
            <w:r w:rsidRPr="00D74E21">
              <w:rPr>
                <w:rFonts w:ascii="Arial" w:hAnsi="Arial" w:cs="Arial"/>
                <w:sz w:val="22"/>
                <w:szCs w:val="22"/>
                <w:u w:val="single"/>
              </w:rPr>
              <w:t>Equivalent</w:t>
            </w:r>
          </w:p>
          <w:p w:rsidR="00321C0C" w:rsidRPr="00D74E21" w:rsidRDefault="00321C0C" w:rsidP="00A807DA">
            <w:pPr>
              <w:jc w:val="center"/>
              <w:rPr>
                <w:rFonts w:ascii="Arial" w:hAnsi="Arial" w:cs="Arial"/>
              </w:rPr>
            </w:pPr>
          </w:p>
        </w:tc>
      </w:tr>
      <w:tr w:rsidR="00321C0C" w:rsidRPr="00D74E21" w:rsidTr="00A807DA">
        <w:trPr>
          <w:cantSplit/>
        </w:trPr>
        <w:tc>
          <w:tcPr>
            <w:tcW w:w="675" w:type="dxa"/>
          </w:tcPr>
          <w:p w:rsidR="00321C0C" w:rsidRPr="00D74E21" w:rsidRDefault="00321C0C" w:rsidP="00A807DA">
            <w:pPr>
              <w:rPr>
                <w:rFonts w:ascii="Arial" w:hAnsi="Arial" w:cs="Arial"/>
              </w:rPr>
            </w:pPr>
          </w:p>
        </w:tc>
        <w:tc>
          <w:tcPr>
            <w:tcW w:w="1701" w:type="dxa"/>
          </w:tcPr>
          <w:p w:rsidR="00321C0C" w:rsidRPr="00D74E21" w:rsidRDefault="00321C0C" w:rsidP="00A807DA">
            <w:pPr>
              <w:rPr>
                <w:rFonts w:ascii="Arial" w:hAnsi="Arial" w:cs="Arial"/>
              </w:rPr>
            </w:pPr>
            <w:r w:rsidRPr="00D74E21">
              <w:rPr>
                <w:rFonts w:ascii="Arial" w:hAnsi="Arial" w:cs="Arial"/>
                <w:sz w:val="22"/>
                <w:szCs w:val="22"/>
              </w:rPr>
              <w:t>A+</w:t>
            </w:r>
          </w:p>
        </w:tc>
        <w:tc>
          <w:tcPr>
            <w:tcW w:w="4678" w:type="dxa"/>
          </w:tcPr>
          <w:p w:rsidR="00321C0C" w:rsidRPr="00D74E21" w:rsidRDefault="00321C0C" w:rsidP="00A807DA">
            <w:pPr>
              <w:jc w:val="center"/>
              <w:rPr>
                <w:rFonts w:ascii="Arial" w:hAnsi="Arial" w:cs="Arial"/>
              </w:rPr>
            </w:pPr>
            <w:r w:rsidRPr="00D74E21">
              <w:rPr>
                <w:rFonts w:ascii="Arial" w:hAnsi="Arial" w:cs="Arial"/>
                <w:sz w:val="22"/>
                <w:szCs w:val="22"/>
              </w:rPr>
              <w:t>90 – 100%</w:t>
            </w:r>
          </w:p>
        </w:tc>
        <w:tc>
          <w:tcPr>
            <w:tcW w:w="1802" w:type="dxa"/>
            <w:vMerge w:val="restart"/>
            <w:vAlign w:val="center"/>
          </w:tcPr>
          <w:p w:rsidR="00321C0C" w:rsidRPr="00D74E21" w:rsidRDefault="00321C0C" w:rsidP="00A807DA">
            <w:pPr>
              <w:jc w:val="center"/>
              <w:rPr>
                <w:rFonts w:ascii="Arial" w:hAnsi="Arial" w:cs="Arial"/>
              </w:rPr>
            </w:pPr>
            <w:r w:rsidRPr="00D74E21">
              <w:rPr>
                <w:rFonts w:ascii="Arial" w:hAnsi="Arial" w:cs="Arial"/>
                <w:sz w:val="22"/>
                <w:szCs w:val="22"/>
              </w:rPr>
              <w:t>4.00</w:t>
            </w:r>
          </w:p>
        </w:tc>
      </w:tr>
      <w:tr w:rsidR="00321C0C" w:rsidRPr="00D74E21" w:rsidTr="00A807DA">
        <w:trPr>
          <w:cantSplit/>
        </w:trPr>
        <w:tc>
          <w:tcPr>
            <w:tcW w:w="675" w:type="dxa"/>
          </w:tcPr>
          <w:p w:rsidR="00321C0C" w:rsidRPr="00D74E21" w:rsidRDefault="00321C0C" w:rsidP="00A807DA">
            <w:pPr>
              <w:rPr>
                <w:rFonts w:ascii="Arial" w:hAnsi="Arial" w:cs="Arial"/>
              </w:rPr>
            </w:pPr>
          </w:p>
        </w:tc>
        <w:tc>
          <w:tcPr>
            <w:tcW w:w="1701" w:type="dxa"/>
          </w:tcPr>
          <w:p w:rsidR="00321C0C" w:rsidRPr="00D74E21" w:rsidRDefault="00321C0C" w:rsidP="00A807DA">
            <w:pPr>
              <w:rPr>
                <w:rFonts w:ascii="Arial" w:hAnsi="Arial" w:cs="Arial"/>
              </w:rPr>
            </w:pPr>
            <w:r w:rsidRPr="00D74E21">
              <w:rPr>
                <w:rFonts w:ascii="Arial" w:hAnsi="Arial" w:cs="Arial"/>
                <w:sz w:val="22"/>
                <w:szCs w:val="22"/>
              </w:rPr>
              <w:t>A</w:t>
            </w:r>
          </w:p>
        </w:tc>
        <w:tc>
          <w:tcPr>
            <w:tcW w:w="4678" w:type="dxa"/>
          </w:tcPr>
          <w:p w:rsidR="00321C0C" w:rsidRPr="00D74E21" w:rsidRDefault="00321C0C" w:rsidP="00A807DA">
            <w:pPr>
              <w:jc w:val="center"/>
              <w:rPr>
                <w:rFonts w:ascii="Arial" w:hAnsi="Arial" w:cs="Arial"/>
              </w:rPr>
            </w:pPr>
            <w:r w:rsidRPr="00D74E21">
              <w:rPr>
                <w:rFonts w:ascii="Arial" w:hAnsi="Arial" w:cs="Arial"/>
                <w:sz w:val="22"/>
                <w:szCs w:val="22"/>
              </w:rPr>
              <w:t>80 – 89%</w:t>
            </w:r>
          </w:p>
        </w:tc>
        <w:tc>
          <w:tcPr>
            <w:tcW w:w="1802" w:type="dxa"/>
            <w:vMerge/>
          </w:tcPr>
          <w:p w:rsidR="00321C0C" w:rsidRPr="00D74E21" w:rsidRDefault="00321C0C" w:rsidP="00A807DA">
            <w:pPr>
              <w:jc w:val="center"/>
              <w:rPr>
                <w:rFonts w:ascii="Arial" w:hAnsi="Arial" w:cs="Arial"/>
              </w:rPr>
            </w:pPr>
          </w:p>
        </w:tc>
      </w:tr>
      <w:tr w:rsidR="00321C0C" w:rsidRPr="00D74E21" w:rsidTr="00A807DA">
        <w:tc>
          <w:tcPr>
            <w:tcW w:w="675" w:type="dxa"/>
          </w:tcPr>
          <w:p w:rsidR="00321C0C" w:rsidRPr="00D74E21" w:rsidRDefault="00321C0C" w:rsidP="00A807DA">
            <w:pPr>
              <w:rPr>
                <w:rFonts w:ascii="Arial" w:hAnsi="Arial" w:cs="Arial"/>
              </w:rPr>
            </w:pPr>
          </w:p>
        </w:tc>
        <w:tc>
          <w:tcPr>
            <w:tcW w:w="1701" w:type="dxa"/>
          </w:tcPr>
          <w:p w:rsidR="00321C0C" w:rsidRPr="00D74E21" w:rsidRDefault="00321C0C" w:rsidP="00A807DA">
            <w:pPr>
              <w:rPr>
                <w:rFonts w:ascii="Arial" w:hAnsi="Arial" w:cs="Arial"/>
              </w:rPr>
            </w:pPr>
            <w:r w:rsidRPr="00D74E21">
              <w:rPr>
                <w:rFonts w:ascii="Arial" w:hAnsi="Arial" w:cs="Arial"/>
                <w:sz w:val="22"/>
                <w:szCs w:val="22"/>
              </w:rPr>
              <w:t>B</w:t>
            </w:r>
          </w:p>
        </w:tc>
        <w:tc>
          <w:tcPr>
            <w:tcW w:w="4678" w:type="dxa"/>
          </w:tcPr>
          <w:p w:rsidR="00321C0C" w:rsidRPr="00D74E21" w:rsidRDefault="00321C0C" w:rsidP="00A807DA">
            <w:pPr>
              <w:jc w:val="center"/>
              <w:rPr>
                <w:rFonts w:ascii="Arial" w:hAnsi="Arial" w:cs="Arial"/>
              </w:rPr>
            </w:pPr>
            <w:r w:rsidRPr="00D74E21">
              <w:rPr>
                <w:rFonts w:ascii="Arial" w:hAnsi="Arial" w:cs="Arial"/>
                <w:sz w:val="22"/>
                <w:szCs w:val="22"/>
              </w:rPr>
              <w:t>70 - 79%</w:t>
            </w:r>
          </w:p>
        </w:tc>
        <w:tc>
          <w:tcPr>
            <w:tcW w:w="1802" w:type="dxa"/>
          </w:tcPr>
          <w:p w:rsidR="00321C0C" w:rsidRPr="00D74E21" w:rsidRDefault="00321C0C" w:rsidP="00A807DA">
            <w:pPr>
              <w:jc w:val="center"/>
              <w:rPr>
                <w:rFonts w:ascii="Arial" w:hAnsi="Arial" w:cs="Arial"/>
              </w:rPr>
            </w:pPr>
            <w:r w:rsidRPr="00D74E21">
              <w:rPr>
                <w:rFonts w:ascii="Arial" w:hAnsi="Arial" w:cs="Arial"/>
                <w:sz w:val="22"/>
                <w:szCs w:val="22"/>
              </w:rPr>
              <w:t>3.00</w:t>
            </w:r>
          </w:p>
        </w:tc>
      </w:tr>
      <w:tr w:rsidR="00321C0C" w:rsidRPr="00D74E21" w:rsidTr="00A807DA">
        <w:tc>
          <w:tcPr>
            <w:tcW w:w="675" w:type="dxa"/>
          </w:tcPr>
          <w:p w:rsidR="00321C0C" w:rsidRPr="00D74E21" w:rsidRDefault="00321C0C" w:rsidP="00A807DA">
            <w:pPr>
              <w:rPr>
                <w:rFonts w:ascii="Arial" w:hAnsi="Arial" w:cs="Arial"/>
              </w:rPr>
            </w:pPr>
          </w:p>
        </w:tc>
        <w:tc>
          <w:tcPr>
            <w:tcW w:w="1701" w:type="dxa"/>
          </w:tcPr>
          <w:p w:rsidR="00321C0C" w:rsidRPr="00D74E21" w:rsidRDefault="00321C0C" w:rsidP="00A807DA">
            <w:pPr>
              <w:rPr>
                <w:rFonts w:ascii="Arial" w:hAnsi="Arial" w:cs="Arial"/>
              </w:rPr>
            </w:pPr>
            <w:r w:rsidRPr="00D74E21">
              <w:rPr>
                <w:rFonts w:ascii="Arial" w:hAnsi="Arial" w:cs="Arial"/>
                <w:sz w:val="22"/>
                <w:szCs w:val="22"/>
              </w:rPr>
              <w:t>C</w:t>
            </w:r>
          </w:p>
        </w:tc>
        <w:tc>
          <w:tcPr>
            <w:tcW w:w="4678" w:type="dxa"/>
          </w:tcPr>
          <w:p w:rsidR="00321C0C" w:rsidRPr="00D74E21" w:rsidRDefault="00321C0C" w:rsidP="00A807DA">
            <w:pPr>
              <w:jc w:val="center"/>
              <w:rPr>
                <w:rFonts w:ascii="Arial" w:hAnsi="Arial" w:cs="Arial"/>
              </w:rPr>
            </w:pPr>
            <w:r w:rsidRPr="00D74E21">
              <w:rPr>
                <w:rFonts w:ascii="Arial" w:hAnsi="Arial" w:cs="Arial"/>
                <w:sz w:val="22"/>
                <w:szCs w:val="22"/>
              </w:rPr>
              <w:t>60 - 69%</w:t>
            </w:r>
          </w:p>
        </w:tc>
        <w:tc>
          <w:tcPr>
            <w:tcW w:w="1802" w:type="dxa"/>
          </w:tcPr>
          <w:p w:rsidR="00321C0C" w:rsidRPr="00D74E21" w:rsidRDefault="00321C0C" w:rsidP="00A807DA">
            <w:pPr>
              <w:jc w:val="center"/>
              <w:rPr>
                <w:rFonts w:ascii="Arial" w:hAnsi="Arial" w:cs="Arial"/>
              </w:rPr>
            </w:pPr>
            <w:r w:rsidRPr="00D74E21">
              <w:rPr>
                <w:rFonts w:ascii="Arial" w:hAnsi="Arial" w:cs="Arial"/>
                <w:sz w:val="22"/>
                <w:szCs w:val="22"/>
              </w:rPr>
              <w:t>2.00</w:t>
            </w:r>
          </w:p>
        </w:tc>
      </w:tr>
      <w:tr w:rsidR="00321C0C" w:rsidRPr="00D74E21" w:rsidTr="00A807DA">
        <w:tc>
          <w:tcPr>
            <w:tcW w:w="675" w:type="dxa"/>
          </w:tcPr>
          <w:p w:rsidR="00321C0C" w:rsidRPr="00D74E21" w:rsidRDefault="00321C0C" w:rsidP="00A807DA">
            <w:pPr>
              <w:rPr>
                <w:rFonts w:ascii="Arial" w:hAnsi="Arial" w:cs="Arial"/>
              </w:rPr>
            </w:pPr>
          </w:p>
        </w:tc>
        <w:tc>
          <w:tcPr>
            <w:tcW w:w="1701" w:type="dxa"/>
          </w:tcPr>
          <w:p w:rsidR="00321C0C" w:rsidRPr="00D74E21" w:rsidRDefault="00321C0C" w:rsidP="00A807DA">
            <w:pPr>
              <w:rPr>
                <w:rFonts w:ascii="Arial" w:hAnsi="Arial" w:cs="Arial"/>
              </w:rPr>
            </w:pPr>
            <w:r w:rsidRPr="00D74E21">
              <w:rPr>
                <w:rFonts w:ascii="Arial" w:hAnsi="Arial" w:cs="Arial"/>
                <w:sz w:val="22"/>
                <w:szCs w:val="22"/>
              </w:rPr>
              <w:t>D</w:t>
            </w:r>
          </w:p>
        </w:tc>
        <w:tc>
          <w:tcPr>
            <w:tcW w:w="4678" w:type="dxa"/>
          </w:tcPr>
          <w:p w:rsidR="00321C0C" w:rsidRPr="00D74E21" w:rsidRDefault="00321C0C" w:rsidP="00A807DA">
            <w:pPr>
              <w:jc w:val="center"/>
              <w:rPr>
                <w:rFonts w:ascii="Arial" w:hAnsi="Arial" w:cs="Arial"/>
              </w:rPr>
            </w:pPr>
            <w:r w:rsidRPr="00D74E21">
              <w:rPr>
                <w:rFonts w:ascii="Arial" w:hAnsi="Arial" w:cs="Arial"/>
                <w:sz w:val="22"/>
                <w:szCs w:val="22"/>
              </w:rPr>
              <w:t>50 – 59%</w:t>
            </w:r>
          </w:p>
        </w:tc>
        <w:tc>
          <w:tcPr>
            <w:tcW w:w="1802" w:type="dxa"/>
          </w:tcPr>
          <w:p w:rsidR="00321C0C" w:rsidRPr="00D74E21" w:rsidRDefault="00321C0C" w:rsidP="00A807DA">
            <w:pPr>
              <w:jc w:val="center"/>
              <w:rPr>
                <w:rFonts w:ascii="Arial" w:hAnsi="Arial" w:cs="Arial"/>
              </w:rPr>
            </w:pPr>
            <w:r w:rsidRPr="00D74E21">
              <w:rPr>
                <w:rFonts w:ascii="Arial" w:hAnsi="Arial" w:cs="Arial"/>
                <w:sz w:val="22"/>
                <w:szCs w:val="22"/>
              </w:rPr>
              <w:t>1.00</w:t>
            </w:r>
          </w:p>
        </w:tc>
      </w:tr>
      <w:tr w:rsidR="00321C0C" w:rsidRPr="00D74E21" w:rsidTr="00A807DA">
        <w:tc>
          <w:tcPr>
            <w:tcW w:w="675" w:type="dxa"/>
          </w:tcPr>
          <w:p w:rsidR="00321C0C" w:rsidRPr="00D74E21" w:rsidRDefault="00321C0C" w:rsidP="00A807DA">
            <w:pPr>
              <w:rPr>
                <w:rFonts w:ascii="Arial" w:hAnsi="Arial" w:cs="Arial"/>
              </w:rPr>
            </w:pPr>
          </w:p>
        </w:tc>
        <w:tc>
          <w:tcPr>
            <w:tcW w:w="1701" w:type="dxa"/>
          </w:tcPr>
          <w:p w:rsidR="00321C0C" w:rsidRPr="00D74E21" w:rsidRDefault="00321C0C" w:rsidP="00A807DA">
            <w:pPr>
              <w:rPr>
                <w:rFonts w:ascii="Arial" w:hAnsi="Arial" w:cs="Arial"/>
              </w:rPr>
            </w:pPr>
            <w:r w:rsidRPr="00D74E21">
              <w:rPr>
                <w:rFonts w:ascii="Arial" w:hAnsi="Arial" w:cs="Arial"/>
                <w:sz w:val="22"/>
                <w:szCs w:val="22"/>
              </w:rPr>
              <w:t>F (Fail)</w:t>
            </w:r>
          </w:p>
        </w:tc>
        <w:tc>
          <w:tcPr>
            <w:tcW w:w="4678" w:type="dxa"/>
          </w:tcPr>
          <w:p w:rsidR="00321C0C" w:rsidRPr="00D74E21" w:rsidRDefault="00321C0C" w:rsidP="00A807DA">
            <w:pPr>
              <w:jc w:val="center"/>
              <w:rPr>
                <w:rFonts w:ascii="Arial" w:hAnsi="Arial" w:cs="Arial"/>
              </w:rPr>
            </w:pPr>
            <w:r w:rsidRPr="00D74E21">
              <w:rPr>
                <w:rFonts w:ascii="Arial" w:hAnsi="Arial" w:cs="Arial"/>
                <w:sz w:val="22"/>
                <w:szCs w:val="22"/>
              </w:rPr>
              <w:t>49% and below</w:t>
            </w:r>
          </w:p>
        </w:tc>
        <w:tc>
          <w:tcPr>
            <w:tcW w:w="1802" w:type="dxa"/>
          </w:tcPr>
          <w:p w:rsidR="00321C0C" w:rsidRPr="00D74E21" w:rsidRDefault="00321C0C" w:rsidP="00A807DA">
            <w:pPr>
              <w:jc w:val="center"/>
              <w:rPr>
                <w:rFonts w:ascii="Arial" w:hAnsi="Arial" w:cs="Arial"/>
              </w:rPr>
            </w:pPr>
            <w:r w:rsidRPr="00D74E21">
              <w:rPr>
                <w:rFonts w:ascii="Arial" w:hAnsi="Arial" w:cs="Arial"/>
                <w:sz w:val="22"/>
                <w:szCs w:val="22"/>
              </w:rPr>
              <w:t>0.00</w:t>
            </w:r>
          </w:p>
        </w:tc>
      </w:tr>
      <w:tr w:rsidR="00321C0C" w:rsidRPr="00D74E21" w:rsidTr="00A807DA">
        <w:tc>
          <w:tcPr>
            <w:tcW w:w="675" w:type="dxa"/>
          </w:tcPr>
          <w:p w:rsidR="00321C0C" w:rsidRPr="00D74E21" w:rsidRDefault="00321C0C" w:rsidP="00A807DA">
            <w:pPr>
              <w:rPr>
                <w:rFonts w:ascii="Arial" w:hAnsi="Arial" w:cs="Arial"/>
              </w:rPr>
            </w:pPr>
          </w:p>
        </w:tc>
        <w:tc>
          <w:tcPr>
            <w:tcW w:w="1701" w:type="dxa"/>
          </w:tcPr>
          <w:p w:rsidR="00321C0C" w:rsidRPr="00D74E21" w:rsidRDefault="00321C0C" w:rsidP="00A807DA">
            <w:pPr>
              <w:rPr>
                <w:rFonts w:ascii="Arial" w:hAnsi="Arial" w:cs="Arial"/>
              </w:rPr>
            </w:pPr>
          </w:p>
        </w:tc>
        <w:tc>
          <w:tcPr>
            <w:tcW w:w="4678" w:type="dxa"/>
          </w:tcPr>
          <w:p w:rsidR="00321C0C" w:rsidRPr="00D74E21" w:rsidRDefault="00321C0C" w:rsidP="00A807DA">
            <w:pPr>
              <w:rPr>
                <w:rFonts w:ascii="Arial" w:hAnsi="Arial" w:cs="Arial"/>
              </w:rPr>
            </w:pPr>
          </w:p>
        </w:tc>
        <w:tc>
          <w:tcPr>
            <w:tcW w:w="1802" w:type="dxa"/>
          </w:tcPr>
          <w:p w:rsidR="00321C0C" w:rsidRPr="00D74E21" w:rsidRDefault="00321C0C" w:rsidP="00A807DA">
            <w:pPr>
              <w:jc w:val="center"/>
              <w:rPr>
                <w:rFonts w:ascii="Arial" w:hAnsi="Arial" w:cs="Arial"/>
              </w:rPr>
            </w:pPr>
          </w:p>
        </w:tc>
      </w:tr>
      <w:tr w:rsidR="00321C0C" w:rsidRPr="00D74E21" w:rsidTr="00A807DA">
        <w:tc>
          <w:tcPr>
            <w:tcW w:w="675" w:type="dxa"/>
          </w:tcPr>
          <w:p w:rsidR="00321C0C" w:rsidRPr="00D74E21" w:rsidRDefault="00321C0C" w:rsidP="00A807DA">
            <w:pPr>
              <w:rPr>
                <w:rFonts w:ascii="Arial" w:hAnsi="Arial" w:cs="Arial"/>
              </w:rPr>
            </w:pPr>
          </w:p>
        </w:tc>
        <w:tc>
          <w:tcPr>
            <w:tcW w:w="1701" w:type="dxa"/>
          </w:tcPr>
          <w:p w:rsidR="00321C0C" w:rsidRPr="00D74E21" w:rsidRDefault="00321C0C" w:rsidP="00A807DA">
            <w:pPr>
              <w:rPr>
                <w:rFonts w:ascii="Arial" w:hAnsi="Arial" w:cs="Arial"/>
              </w:rPr>
            </w:pPr>
            <w:r w:rsidRPr="00D74E21">
              <w:rPr>
                <w:rFonts w:ascii="Arial" w:hAnsi="Arial" w:cs="Arial"/>
                <w:sz w:val="22"/>
                <w:szCs w:val="22"/>
              </w:rPr>
              <w:t>CR (Credit)</w:t>
            </w:r>
          </w:p>
        </w:tc>
        <w:tc>
          <w:tcPr>
            <w:tcW w:w="4678" w:type="dxa"/>
          </w:tcPr>
          <w:p w:rsidR="00321C0C" w:rsidRPr="00D74E21" w:rsidRDefault="00321C0C" w:rsidP="00A807DA">
            <w:pPr>
              <w:rPr>
                <w:rFonts w:ascii="Arial" w:hAnsi="Arial" w:cs="Arial"/>
              </w:rPr>
            </w:pPr>
            <w:r w:rsidRPr="00D74E21">
              <w:rPr>
                <w:rFonts w:ascii="Arial" w:hAnsi="Arial" w:cs="Arial"/>
                <w:sz w:val="22"/>
                <w:szCs w:val="22"/>
              </w:rPr>
              <w:t>Credit for diploma requirements has been awarded.</w:t>
            </w:r>
          </w:p>
        </w:tc>
        <w:tc>
          <w:tcPr>
            <w:tcW w:w="1802" w:type="dxa"/>
          </w:tcPr>
          <w:p w:rsidR="00321C0C" w:rsidRPr="00D74E21" w:rsidRDefault="00321C0C" w:rsidP="00A807DA">
            <w:pPr>
              <w:jc w:val="center"/>
              <w:rPr>
                <w:rFonts w:ascii="Arial" w:hAnsi="Arial" w:cs="Arial"/>
              </w:rPr>
            </w:pPr>
          </w:p>
        </w:tc>
      </w:tr>
      <w:tr w:rsidR="00321C0C" w:rsidRPr="00D74E21" w:rsidTr="00A807DA">
        <w:tc>
          <w:tcPr>
            <w:tcW w:w="675" w:type="dxa"/>
          </w:tcPr>
          <w:p w:rsidR="00321C0C" w:rsidRPr="00D74E21" w:rsidRDefault="00321C0C" w:rsidP="00A807DA">
            <w:pPr>
              <w:rPr>
                <w:rFonts w:ascii="Arial" w:hAnsi="Arial" w:cs="Arial"/>
              </w:rPr>
            </w:pPr>
          </w:p>
        </w:tc>
        <w:tc>
          <w:tcPr>
            <w:tcW w:w="1701" w:type="dxa"/>
          </w:tcPr>
          <w:p w:rsidR="00321C0C" w:rsidRPr="00D74E21" w:rsidRDefault="00321C0C" w:rsidP="00A807DA">
            <w:pPr>
              <w:rPr>
                <w:rFonts w:ascii="Arial" w:hAnsi="Arial" w:cs="Arial"/>
              </w:rPr>
            </w:pPr>
            <w:r w:rsidRPr="00D74E21">
              <w:rPr>
                <w:rFonts w:ascii="Arial" w:hAnsi="Arial" w:cs="Arial"/>
                <w:sz w:val="22"/>
                <w:szCs w:val="22"/>
              </w:rPr>
              <w:t>S</w:t>
            </w:r>
          </w:p>
        </w:tc>
        <w:tc>
          <w:tcPr>
            <w:tcW w:w="4678" w:type="dxa"/>
          </w:tcPr>
          <w:p w:rsidR="00321C0C" w:rsidRPr="00D74E21" w:rsidRDefault="00321C0C" w:rsidP="00A807DA">
            <w:pPr>
              <w:rPr>
                <w:rFonts w:ascii="Arial" w:hAnsi="Arial" w:cs="Arial"/>
              </w:rPr>
            </w:pPr>
            <w:r w:rsidRPr="00D74E21">
              <w:rPr>
                <w:rFonts w:ascii="Arial" w:hAnsi="Arial" w:cs="Arial"/>
                <w:sz w:val="22"/>
                <w:szCs w:val="22"/>
              </w:rPr>
              <w:t>Satisfactory achievement in field /clinical placement or non-graded subject area.</w:t>
            </w:r>
          </w:p>
        </w:tc>
        <w:tc>
          <w:tcPr>
            <w:tcW w:w="1802" w:type="dxa"/>
          </w:tcPr>
          <w:p w:rsidR="00321C0C" w:rsidRPr="00D74E21" w:rsidRDefault="00321C0C" w:rsidP="00A807DA">
            <w:pPr>
              <w:jc w:val="center"/>
              <w:rPr>
                <w:rFonts w:ascii="Arial" w:hAnsi="Arial" w:cs="Arial"/>
              </w:rPr>
            </w:pPr>
          </w:p>
        </w:tc>
      </w:tr>
      <w:tr w:rsidR="00321C0C" w:rsidRPr="00D74E21" w:rsidTr="00A807DA">
        <w:tc>
          <w:tcPr>
            <w:tcW w:w="675" w:type="dxa"/>
          </w:tcPr>
          <w:p w:rsidR="00321C0C" w:rsidRPr="00D74E21" w:rsidRDefault="00321C0C" w:rsidP="00A807DA">
            <w:pPr>
              <w:rPr>
                <w:rFonts w:ascii="Arial" w:hAnsi="Arial" w:cs="Arial"/>
              </w:rPr>
            </w:pPr>
          </w:p>
        </w:tc>
        <w:tc>
          <w:tcPr>
            <w:tcW w:w="1701" w:type="dxa"/>
          </w:tcPr>
          <w:p w:rsidR="00321C0C" w:rsidRPr="00D74E21" w:rsidRDefault="00321C0C" w:rsidP="00A807DA">
            <w:pPr>
              <w:rPr>
                <w:rFonts w:ascii="Arial" w:hAnsi="Arial" w:cs="Arial"/>
              </w:rPr>
            </w:pPr>
            <w:r w:rsidRPr="00D74E21">
              <w:rPr>
                <w:rFonts w:ascii="Arial" w:hAnsi="Arial" w:cs="Arial"/>
                <w:sz w:val="22"/>
                <w:szCs w:val="22"/>
              </w:rPr>
              <w:t>U</w:t>
            </w:r>
          </w:p>
        </w:tc>
        <w:tc>
          <w:tcPr>
            <w:tcW w:w="4678" w:type="dxa"/>
          </w:tcPr>
          <w:p w:rsidR="00321C0C" w:rsidRPr="00D74E21" w:rsidRDefault="00321C0C" w:rsidP="00A807DA">
            <w:pPr>
              <w:rPr>
                <w:rFonts w:ascii="Arial" w:hAnsi="Arial" w:cs="Arial"/>
              </w:rPr>
            </w:pPr>
            <w:r w:rsidRPr="00D74E21">
              <w:rPr>
                <w:rFonts w:ascii="Arial" w:hAnsi="Arial" w:cs="Arial"/>
                <w:sz w:val="22"/>
                <w:szCs w:val="22"/>
              </w:rPr>
              <w:t>Unsatisfactory achievement in field/clinical placement or non-graded subject area.</w:t>
            </w:r>
          </w:p>
        </w:tc>
        <w:tc>
          <w:tcPr>
            <w:tcW w:w="1802" w:type="dxa"/>
          </w:tcPr>
          <w:p w:rsidR="00321C0C" w:rsidRPr="00D74E21" w:rsidRDefault="00321C0C" w:rsidP="00A807DA">
            <w:pPr>
              <w:jc w:val="center"/>
              <w:rPr>
                <w:rFonts w:ascii="Arial" w:hAnsi="Arial" w:cs="Arial"/>
              </w:rPr>
            </w:pPr>
          </w:p>
        </w:tc>
      </w:tr>
      <w:tr w:rsidR="00321C0C" w:rsidRPr="00D74E21" w:rsidTr="00A807DA">
        <w:tc>
          <w:tcPr>
            <w:tcW w:w="675" w:type="dxa"/>
          </w:tcPr>
          <w:p w:rsidR="00321C0C" w:rsidRPr="00D74E21" w:rsidRDefault="00321C0C" w:rsidP="00A807DA">
            <w:pPr>
              <w:rPr>
                <w:rFonts w:ascii="Arial" w:hAnsi="Arial" w:cs="Arial"/>
              </w:rPr>
            </w:pPr>
          </w:p>
        </w:tc>
        <w:tc>
          <w:tcPr>
            <w:tcW w:w="1701" w:type="dxa"/>
          </w:tcPr>
          <w:p w:rsidR="00321C0C" w:rsidRPr="00D74E21" w:rsidRDefault="00321C0C" w:rsidP="00A807DA">
            <w:pPr>
              <w:rPr>
                <w:rFonts w:ascii="Arial" w:hAnsi="Arial" w:cs="Arial"/>
              </w:rPr>
            </w:pPr>
            <w:r w:rsidRPr="00D74E21">
              <w:rPr>
                <w:rFonts w:ascii="Arial" w:hAnsi="Arial" w:cs="Arial"/>
                <w:sz w:val="22"/>
                <w:szCs w:val="22"/>
              </w:rPr>
              <w:t>X</w:t>
            </w:r>
          </w:p>
        </w:tc>
        <w:tc>
          <w:tcPr>
            <w:tcW w:w="4678" w:type="dxa"/>
          </w:tcPr>
          <w:p w:rsidR="00321C0C" w:rsidRPr="00D74E21" w:rsidRDefault="00321C0C" w:rsidP="00A807DA">
            <w:pPr>
              <w:rPr>
                <w:rFonts w:ascii="Arial" w:hAnsi="Arial" w:cs="Arial"/>
              </w:rPr>
            </w:pPr>
            <w:r w:rsidRPr="00D74E21">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321C0C" w:rsidRPr="00D74E21" w:rsidRDefault="00321C0C" w:rsidP="00A807DA">
            <w:pPr>
              <w:jc w:val="center"/>
              <w:rPr>
                <w:rFonts w:ascii="Arial" w:hAnsi="Arial" w:cs="Arial"/>
              </w:rPr>
            </w:pPr>
          </w:p>
        </w:tc>
      </w:tr>
      <w:tr w:rsidR="00321C0C" w:rsidRPr="00D74E21" w:rsidTr="00A807DA">
        <w:tc>
          <w:tcPr>
            <w:tcW w:w="675" w:type="dxa"/>
          </w:tcPr>
          <w:p w:rsidR="00321C0C" w:rsidRPr="00D74E21" w:rsidRDefault="00321C0C" w:rsidP="00A807DA">
            <w:pPr>
              <w:rPr>
                <w:rFonts w:ascii="Arial" w:hAnsi="Arial" w:cs="Arial"/>
              </w:rPr>
            </w:pPr>
          </w:p>
        </w:tc>
        <w:tc>
          <w:tcPr>
            <w:tcW w:w="1701" w:type="dxa"/>
          </w:tcPr>
          <w:p w:rsidR="00321C0C" w:rsidRPr="00D74E21" w:rsidRDefault="00321C0C" w:rsidP="00A807DA">
            <w:pPr>
              <w:rPr>
                <w:rFonts w:ascii="Arial" w:hAnsi="Arial" w:cs="Arial"/>
              </w:rPr>
            </w:pPr>
            <w:r w:rsidRPr="00D74E21">
              <w:rPr>
                <w:rFonts w:ascii="Arial" w:hAnsi="Arial" w:cs="Arial"/>
                <w:sz w:val="22"/>
                <w:szCs w:val="22"/>
              </w:rPr>
              <w:t>NR</w:t>
            </w:r>
          </w:p>
        </w:tc>
        <w:tc>
          <w:tcPr>
            <w:tcW w:w="4678" w:type="dxa"/>
          </w:tcPr>
          <w:p w:rsidR="00321C0C" w:rsidRPr="00D74E21" w:rsidRDefault="00321C0C" w:rsidP="00A807DA">
            <w:pPr>
              <w:rPr>
                <w:rFonts w:ascii="Arial" w:hAnsi="Arial" w:cs="Arial"/>
              </w:rPr>
            </w:pPr>
            <w:r w:rsidRPr="00D74E21">
              <w:rPr>
                <w:rFonts w:ascii="Arial" w:hAnsi="Arial" w:cs="Arial"/>
                <w:sz w:val="22"/>
                <w:szCs w:val="22"/>
              </w:rPr>
              <w:t xml:space="preserve">Grade not reported to Registrar's office.  </w:t>
            </w:r>
          </w:p>
        </w:tc>
        <w:tc>
          <w:tcPr>
            <w:tcW w:w="1802" w:type="dxa"/>
          </w:tcPr>
          <w:p w:rsidR="00321C0C" w:rsidRPr="00D74E21" w:rsidRDefault="00321C0C" w:rsidP="00A807DA">
            <w:pPr>
              <w:jc w:val="center"/>
              <w:rPr>
                <w:rFonts w:ascii="Arial" w:hAnsi="Arial" w:cs="Arial"/>
              </w:rPr>
            </w:pPr>
          </w:p>
        </w:tc>
      </w:tr>
      <w:tr w:rsidR="00321C0C" w:rsidRPr="00D74E21" w:rsidTr="00A807DA">
        <w:tc>
          <w:tcPr>
            <w:tcW w:w="675" w:type="dxa"/>
          </w:tcPr>
          <w:p w:rsidR="00321C0C" w:rsidRPr="00D74E21" w:rsidRDefault="00321C0C" w:rsidP="00A807DA">
            <w:pPr>
              <w:rPr>
                <w:rFonts w:ascii="Arial" w:hAnsi="Arial" w:cs="Arial"/>
              </w:rPr>
            </w:pPr>
          </w:p>
        </w:tc>
        <w:tc>
          <w:tcPr>
            <w:tcW w:w="1701" w:type="dxa"/>
          </w:tcPr>
          <w:p w:rsidR="00321C0C" w:rsidRPr="00D74E21" w:rsidRDefault="00321C0C" w:rsidP="00A807DA">
            <w:pPr>
              <w:rPr>
                <w:rFonts w:ascii="Arial" w:hAnsi="Arial" w:cs="Arial"/>
              </w:rPr>
            </w:pPr>
            <w:r w:rsidRPr="00D74E21">
              <w:rPr>
                <w:rFonts w:ascii="Arial" w:hAnsi="Arial" w:cs="Arial"/>
                <w:sz w:val="22"/>
                <w:szCs w:val="22"/>
              </w:rPr>
              <w:t>W</w:t>
            </w:r>
          </w:p>
        </w:tc>
        <w:tc>
          <w:tcPr>
            <w:tcW w:w="4678" w:type="dxa"/>
          </w:tcPr>
          <w:p w:rsidR="00321C0C" w:rsidRPr="00D74E21" w:rsidRDefault="00321C0C" w:rsidP="00A807DA">
            <w:pPr>
              <w:rPr>
                <w:rFonts w:ascii="Arial" w:hAnsi="Arial" w:cs="Arial"/>
              </w:rPr>
            </w:pPr>
            <w:r w:rsidRPr="00D74E21">
              <w:rPr>
                <w:rFonts w:ascii="Arial" w:hAnsi="Arial" w:cs="Arial"/>
                <w:sz w:val="22"/>
                <w:szCs w:val="22"/>
              </w:rPr>
              <w:t>Student has withdrawn from the course without academic penalty.</w:t>
            </w:r>
          </w:p>
        </w:tc>
        <w:tc>
          <w:tcPr>
            <w:tcW w:w="1802" w:type="dxa"/>
          </w:tcPr>
          <w:p w:rsidR="00321C0C" w:rsidRPr="00D74E21" w:rsidRDefault="00321C0C" w:rsidP="00A807DA">
            <w:pPr>
              <w:jc w:val="center"/>
              <w:rPr>
                <w:rFonts w:ascii="Arial" w:hAnsi="Arial" w:cs="Arial"/>
              </w:rPr>
            </w:pPr>
          </w:p>
        </w:tc>
      </w:tr>
      <w:tr w:rsidR="00321C0C" w:rsidRPr="00D74E21" w:rsidTr="00A807DA">
        <w:tc>
          <w:tcPr>
            <w:tcW w:w="675" w:type="dxa"/>
          </w:tcPr>
          <w:p w:rsidR="00321C0C" w:rsidRPr="00D74E21" w:rsidRDefault="00321C0C" w:rsidP="00A807DA">
            <w:pPr>
              <w:rPr>
                <w:rFonts w:ascii="Arial" w:hAnsi="Arial" w:cs="Arial"/>
              </w:rPr>
            </w:pPr>
          </w:p>
        </w:tc>
        <w:tc>
          <w:tcPr>
            <w:tcW w:w="1701" w:type="dxa"/>
          </w:tcPr>
          <w:p w:rsidR="00321C0C" w:rsidRPr="00D74E21" w:rsidRDefault="00321C0C" w:rsidP="00A807DA">
            <w:pPr>
              <w:rPr>
                <w:rFonts w:ascii="Arial" w:hAnsi="Arial" w:cs="Arial"/>
              </w:rPr>
            </w:pPr>
          </w:p>
        </w:tc>
        <w:tc>
          <w:tcPr>
            <w:tcW w:w="4678" w:type="dxa"/>
          </w:tcPr>
          <w:p w:rsidR="00321C0C" w:rsidRPr="00D74E21" w:rsidRDefault="00321C0C" w:rsidP="00A807DA">
            <w:pPr>
              <w:rPr>
                <w:rFonts w:ascii="Arial" w:hAnsi="Arial" w:cs="Arial"/>
              </w:rPr>
            </w:pPr>
          </w:p>
        </w:tc>
        <w:tc>
          <w:tcPr>
            <w:tcW w:w="1802" w:type="dxa"/>
          </w:tcPr>
          <w:p w:rsidR="00321C0C" w:rsidRPr="00D74E21" w:rsidRDefault="00321C0C" w:rsidP="00A807DA">
            <w:pPr>
              <w:jc w:val="center"/>
              <w:rPr>
                <w:rFonts w:ascii="Arial" w:hAnsi="Arial" w:cs="Arial"/>
              </w:rPr>
            </w:pPr>
          </w:p>
        </w:tc>
      </w:tr>
      <w:tr w:rsidR="00321C0C" w:rsidRPr="00D74E21" w:rsidTr="00A807DA">
        <w:trPr>
          <w:cantSplit/>
        </w:trPr>
        <w:tc>
          <w:tcPr>
            <w:tcW w:w="675" w:type="dxa"/>
          </w:tcPr>
          <w:p w:rsidR="00321C0C" w:rsidRPr="00D74E21" w:rsidRDefault="00321C0C" w:rsidP="00A807DA">
            <w:pPr>
              <w:rPr>
                <w:rFonts w:ascii="Arial" w:hAnsi="Arial" w:cs="Arial"/>
              </w:rPr>
            </w:pPr>
          </w:p>
        </w:tc>
        <w:tc>
          <w:tcPr>
            <w:tcW w:w="8181" w:type="dxa"/>
            <w:gridSpan w:val="3"/>
          </w:tcPr>
          <w:p w:rsidR="00321C0C" w:rsidRPr="00D74E21" w:rsidRDefault="00321C0C" w:rsidP="00A807DA">
            <w:pPr>
              <w:rPr>
                <w:rFonts w:ascii="Arial" w:hAnsi="Arial" w:cs="Arial"/>
              </w:rPr>
            </w:pPr>
            <w:r w:rsidRPr="00D74E21">
              <w:rPr>
                <w:rFonts w:ascii="Arial" w:hAnsi="Arial" w:cs="Arial"/>
                <w:b/>
                <w:bCs/>
                <w:sz w:val="22"/>
                <w:szCs w:val="22"/>
              </w:rPr>
              <w:t xml:space="preserve">Note:  </w:t>
            </w:r>
            <w:r w:rsidRPr="00D74E21">
              <w:rPr>
                <w:rFonts w:ascii="Arial" w:hAnsi="Arial" w:cs="Arial"/>
                <w:sz w:val="22"/>
                <w:szCs w:val="22"/>
              </w:rPr>
              <w:t>For such reasons as program certification or program articulation, certain courses require minimums of greater than 50% and/or have mandatory components to achieve a passing grade.</w:t>
            </w:r>
          </w:p>
          <w:p w:rsidR="00321C0C" w:rsidRPr="00D74E21" w:rsidRDefault="00321C0C" w:rsidP="00A807DA">
            <w:pPr>
              <w:rPr>
                <w:rFonts w:ascii="Arial" w:hAnsi="Arial" w:cs="Arial"/>
              </w:rPr>
            </w:pPr>
          </w:p>
          <w:p w:rsidR="00321C0C" w:rsidRDefault="00321C0C" w:rsidP="00A807DA">
            <w:pPr>
              <w:pStyle w:val="BodyText2"/>
              <w:spacing w:after="0" w:line="240" w:lineRule="auto"/>
              <w:rPr>
                <w:rFonts w:ascii="Arial" w:hAnsi="Arial" w:cs="Arial"/>
                <w:b/>
              </w:rPr>
            </w:pPr>
            <w:r w:rsidRPr="00D74E21">
              <w:rPr>
                <w:rFonts w:ascii="Arial" w:hAnsi="Arial" w:cs="Arial"/>
                <w:b/>
                <w:sz w:val="22"/>
                <w:szCs w:val="22"/>
              </w:rPr>
              <w:t>Students en</w:t>
            </w:r>
            <w:r>
              <w:rPr>
                <w:rFonts w:ascii="Arial" w:hAnsi="Arial" w:cs="Arial"/>
                <w:b/>
                <w:sz w:val="22"/>
                <w:szCs w:val="22"/>
              </w:rPr>
              <w:t xml:space="preserve">rolled in Police Foundations, </w:t>
            </w:r>
            <w:r w:rsidRPr="00D74E21">
              <w:rPr>
                <w:rFonts w:ascii="Arial" w:hAnsi="Arial" w:cs="Arial"/>
                <w:b/>
                <w:sz w:val="22"/>
                <w:szCs w:val="22"/>
              </w:rPr>
              <w:t xml:space="preserve">Law and Security Administration </w:t>
            </w:r>
            <w:r>
              <w:rPr>
                <w:rFonts w:ascii="Arial" w:hAnsi="Arial" w:cs="Arial"/>
                <w:b/>
                <w:sz w:val="22"/>
                <w:szCs w:val="22"/>
              </w:rPr>
              <w:t xml:space="preserve">or Protection, Security and Investigation </w:t>
            </w:r>
            <w:r w:rsidRPr="00D74E21">
              <w:rPr>
                <w:rFonts w:ascii="Arial" w:hAnsi="Arial" w:cs="Arial"/>
                <w:b/>
                <w:sz w:val="22"/>
                <w:szCs w:val="22"/>
              </w:rPr>
              <w:t>will require a minimum of 60% (C) as a passing grade in each course.</w:t>
            </w:r>
          </w:p>
          <w:p w:rsidR="00321C0C" w:rsidRPr="00D74E21" w:rsidRDefault="00321C0C" w:rsidP="00A807DA">
            <w:pPr>
              <w:pStyle w:val="BodyText2"/>
              <w:spacing w:after="0" w:line="240" w:lineRule="auto"/>
              <w:rPr>
                <w:rFonts w:ascii="Arial" w:hAnsi="Arial" w:cs="Arial"/>
                <w:b/>
              </w:rPr>
            </w:pPr>
          </w:p>
          <w:p w:rsidR="00321C0C" w:rsidRPr="00D74E21" w:rsidRDefault="00321C0C" w:rsidP="00A807DA">
            <w:pPr>
              <w:rPr>
                <w:rFonts w:ascii="Arial" w:hAnsi="Arial" w:cs="Arial"/>
              </w:rPr>
            </w:pPr>
            <w:r w:rsidRPr="00D74E21">
              <w:rPr>
                <w:rFonts w:ascii="Arial" w:hAnsi="Arial" w:cs="Arial"/>
                <w:sz w:val="22"/>
                <w:szCs w:val="22"/>
              </w:rPr>
              <w:t xml:space="preserve">It is also important to note, that the minimum overall GPA required in order </w:t>
            </w:r>
            <w:proofErr w:type="gramStart"/>
            <w:r w:rsidRPr="00D74E21">
              <w:rPr>
                <w:rFonts w:ascii="Arial" w:hAnsi="Arial" w:cs="Arial"/>
                <w:sz w:val="22"/>
                <w:szCs w:val="22"/>
              </w:rPr>
              <w:t>to graduate</w:t>
            </w:r>
            <w:proofErr w:type="gramEnd"/>
            <w:r w:rsidRPr="00D74E21">
              <w:rPr>
                <w:rFonts w:ascii="Arial" w:hAnsi="Arial" w:cs="Arial"/>
                <w:sz w:val="22"/>
                <w:szCs w:val="22"/>
              </w:rPr>
              <w:t xml:space="preserve"> from a Sault College program remains 2.0.</w:t>
            </w:r>
          </w:p>
        </w:tc>
      </w:tr>
    </w:tbl>
    <w:p w:rsidR="00321C0C" w:rsidRPr="00D74E21" w:rsidRDefault="00321C0C" w:rsidP="00321C0C">
      <w:pPr>
        <w:rPr>
          <w:rFonts w:ascii="Arial" w:hAnsi="Arial" w:cs="Arial"/>
          <w:sz w:val="22"/>
          <w:szCs w:val="22"/>
        </w:rPr>
      </w:pPr>
    </w:p>
    <w:p w:rsidR="00321C0C" w:rsidRPr="00D74E21" w:rsidRDefault="00321C0C" w:rsidP="00321C0C">
      <w:pPr>
        <w:rPr>
          <w:rFonts w:ascii="Arial" w:hAnsi="Arial" w:cs="Arial"/>
          <w:sz w:val="22"/>
          <w:szCs w:val="22"/>
        </w:rPr>
      </w:pPr>
    </w:p>
    <w:tbl>
      <w:tblPr>
        <w:tblW w:w="0" w:type="auto"/>
        <w:tblLayout w:type="fixed"/>
        <w:tblLook w:val="0000" w:firstRow="0" w:lastRow="0" w:firstColumn="0" w:lastColumn="0" w:noHBand="0" w:noVBand="0"/>
      </w:tblPr>
      <w:tblGrid>
        <w:gridCol w:w="675"/>
        <w:gridCol w:w="8181"/>
      </w:tblGrid>
      <w:tr w:rsidR="00321C0C" w:rsidRPr="00D74E21" w:rsidTr="00A807DA">
        <w:trPr>
          <w:cantSplit/>
        </w:trPr>
        <w:tc>
          <w:tcPr>
            <w:tcW w:w="675" w:type="dxa"/>
          </w:tcPr>
          <w:p w:rsidR="00321C0C" w:rsidRPr="00D74E21" w:rsidRDefault="00321C0C" w:rsidP="00A807DA">
            <w:pPr>
              <w:rPr>
                <w:rFonts w:ascii="Arial" w:hAnsi="Arial" w:cs="Arial"/>
                <w:b/>
              </w:rPr>
            </w:pPr>
            <w:r w:rsidRPr="00D74E21">
              <w:rPr>
                <w:rFonts w:ascii="Arial" w:hAnsi="Arial" w:cs="Arial"/>
                <w:b/>
                <w:sz w:val="22"/>
                <w:szCs w:val="22"/>
              </w:rPr>
              <w:t>VI.</w:t>
            </w:r>
          </w:p>
        </w:tc>
        <w:tc>
          <w:tcPr>
            <w:tcW w:w="8181" w:type="dxa"/>
          </w:tcPr>
          <w:p w:rsidR="00321C0C" w:rsidRPr="00D74E21" w:rsidRDefault="00321C0C" w:rsidP="00A807DA">
            <w:pPr>
              <w:rPr>
                <w:rFonts w:ascii="Arial" w:hAnsi="Arial" w:cs="Arial"/>
                <w:b/>
              </w:rPr>
            </w:pPr>
            <w:r w:rsidRPr="00D74E21">
              <w:rPr>
                <w:rFonts w:ascii="Arial" w:hAnsi="Arial" w:cs="Arial"/>
                <w:b/>
                <w:sz w:val="22"/>
                <w:szCs w:val="22"/>
              </w:rPr>
              <w:t>SPECIAL NOTES:</w:t>
            </w:r>
          </w:p>
          <w:p w:rsidR="00321C0C" w:rsidRPr="00D74E21" w:rsidRDefault="00321C0C" w:rsidP="00A807DA">
            <w:pPr>
              <w:rPr>
                <w:rFonts w:ascii="Arial" w:hAnsi="Arial" w:cs="Arial"/>
              </w:rPr>
            </w:pPr>
          </w:p>
        </w:tc>
      </w:tr>
      <w:tr w:rsidR="00321C0C" w:rsidRPr="00D74E21" w:rsidTr="00A807DA">
        <w:tc>
          <w:tcPr>
            <w:tcW w:w="674" w:type="dxa"/>
          </w:tcPr>
          <w:p w:rsidR="00321C0C" w:rsidRPr="00D74E21" w:rsidRDefault="00321C0C" w:rsidP="00A807DA">
            <w:pPr>
              <w:widowControl/>
              <w:autoSpaceDE/>
              <w:autoSpaceDN/>
              <w:adjustRightInd/>
              <w:rPr>
                <w:rFonts w:ascii="Arial" w:hAnsi="Arial" w:cs="Arial"/>
                <w:color w:val="000000"/>
              </w:rPr>
            </w:pPr>
          </w:p>
        </w:tc>
        <w:tc>
          <w:tcPr>
            <w:tcW w:w="8181" w:type="dxa"/>
          </w:tcPr>
          <w:p w:rsidR="00321C0C" w:rsidRPr="00D74E21" w:rsidRDefault="00321C0C" w:rsidP="00A807D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color w:val="000000"/>
                <w:lang w:val="en-GB"/>
              </w:rPr>
            </w:pPr>
            <w:r w:rsidRPr="00D74E21">
              <w:rPr>
                <w:rFonts w:ascii="Arial" w:hAnsi="Arial" w:cs="Arial"/>
                <w:b/>
                <w:bCs/>
                <w:color w:val="000000"/>
                <w:sz w:val="22"/>
                <w:szCs w:val="22"/>
                <w:lang w:val="en-GB"/>
              </w:rPr>
              <w:t>Rewrites of test, exams or assignments are not permitted</w:t>
            </w:r>
          </w:p>
          <w:p w:rsidR="00321C0C" w:rsidRPr="00D74E21" w:rsidRDefault="00321C0C" w:rsidP="00A807D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color w:val="000000"/>
                <w:lang w:val="en-GB"/>
              </w:rPr>
            </w:pPr>
            <w:r w:rsidRPr="00D74E21">
              <w:rPr>
                <w:rFonts w:ascii="Arial" w:hAnsi="Arial" w:cs="Arial"/>
                <w:b/>
                <w:bCs/>
                <w:color w:val="000000"/>
                <w:sz w:val="22"/>
                <w:szCs w:val="22"/>
                <w:lang w:val="en-GB"/>
              </w:rPr>
              <w:t>All assignments must be typed, double spaced, and have a cover page.</w:t>
            </w:r>
          </w:p>
          <w:p w:rsidR="00321C0C" w:rsidRPr="00D74E21" w:rsidRDefault="00321C0C" w:rsidP="00A807D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color w:val="000000"/>
                <w:lang w:val="en-GB"/>
              </w:rPr>
            </w:pPr>
          </w:p>
          <w:p w:rsidR="00321C0C" w:rsidRPr="00D74E21" w:rsidRDefault="00321C0C" w:rsidP="00A807D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color w:val="000000"/>
                <w:lang w:val="en-GB"/>
              </w:rPr>
            </w:pPr>
            <w:r>
              <w:rPr>
                <w:rFonts w:ascii="Arial" w:hAnsi="Arial" w:cs="Arial"/>
                <w:b/>
                <w:bCs/>
                <w:color w:val="000000"/>
                <w:sz w:val="22"/>
                <w:szCs w:val="22"/>
                <w:lang w:val="en-GB"/>
              </w:rPr>
              <w:t xml:space="preserve">Failure to notify </w:t>
            </w:r>
            <w:r w:rsidRPr="00D74E21">
              <w:rPr>
                <w:rFonts w:ascii="Arial" w:hAnsi="Arial" w:cs="Arial"/>
                <w:b/>
                <w:bCs/>
                <w:color w:val="000000"/>
                <w:sz w:val="22"/>
                <w:szCs w:val="22"/>
                <w:lang w:val="en-GB"/>
              </w:rPr>
              <w:t xml:space="preserve">the professor prior to exams/tests and receive permission to write later will result in a “0” grade. </w:t>
            </w:r>
          </w:p>
          <w:p w:rsidR="00321C0C" w:rsidRPr="00D74E21" w:rsidRDefault="00321C0C" w:rsidP="00A807D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color w:val="000000"/>
                <w:lang w:val="en-GB"/>
              </w:rPr>
            </w:pPr>
            <w:r w:rsidRPr="00D74E21">
              <w:rPr>
                <w:rFonts w:ascii="Arial" w:hAnsi="Arial" w:cs="Arial"/>
                <w:b/>
                <w:bCs/>
                <w:color w:val="000000"/>
                <w:sz w:val="22"/>
                <w:szCs w:val="22"/>
                <w:lang w:val="en-GB"/>
              </w:rPr>
              <w:t>Late assignments will not be accepted for marking.</w:t>
            </w:r>
          </w:p>
          <w:p w:rsidR="00321C0C" w:rsidRPr="00D74E21" w:rsidRDefault="00321C0C" w:rsidP="00A807D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rPr>
            </w:pPr>
          </w:p>
        </w:tc>
      </w:tr>
    </w:tbl>
    <w:p w:rsidR="00321C0C" w:rsidRDefault="00321C0C" w:rsidP="00321C0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sz w:val="22"/>
          <w:szCs w:val="22"/>
        </w:rPr>
      </w:pPr>
    </w:p>
    <w:p w:rsidR="00321C0C" w:rsidRDefault="00321C0C" w:rsidP="00321C0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sz w:val="22"/>
          <w:szCs w:val="22"/>
        </w:rPr>
      </w:pPr>
      <w:r>
        <w:rPr>
          <w:rFonts w:ascii="Arial" w:hAnsi="Arial" w:cs="Arial"/>
          <w:color w:val="000000"/>
          <w:sz w:val="22"/>
          <w:szCs w:val="22"/>
        </w:rPr>
        <w:br w:type="page"/>
      </w:r>
    </w:p>
    <w:p w:rsidR="00A807DA" w:rsidRDefault="00A807DA" w:rsidP="00321C0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sz w:val="22"/>
          <w:szCs w:val="22"/>
        </w:rPr>
      </w:pPr>
    </w:p>
    <w:tbl>
      <w:tblPr>
        <w:tblW w:w="0" w:type="auto"/>
        <w:tblLayout w:type="fixed"/>
        <w:tblLook w:val="0000" w:firstRow="0" w:lastRow="0" w:firstColumn="0" w:lastColumn="0" w:noHBand="0" w:noVBand="0"/>
      </w:tblPr>
      <w:tblGrid>
        <w:gridCol w:w="675"/>
        <w:gridCol w:w="8181"/>
      </w:tblGrid>
      <w:tr w:rsidR="00321C0C" w:rsidRPr="0016366B" w:rsidTr="00A807DA">
        <w:trPr>
          <w:cantSplit/>
        </w:trPr>
        <w:tc>
          <w:tcPr>
            <w:tcW w:w="675" w:type="dxa"/>
          </w:tcPr>
          <w:p w:rsidR="00321C0C" w:rsidRPr="0016366B" w:rsidRDefault="00321C0C" w:rsidP="00A807DA">
            <w:pPr>
              <w:rPr>
                <w:rFonts w:ascii="Arial" w:hAnsi="Arial"/>
              </w:rPr>
            </w:pPr>
          </w:p>
        </w:tc>
        <w:tc>
          <w:tcPr>
            <w:tcW w:w="8181" w:type="dxa"/>
          </w:tcPr>
          <w:p w:rsidR="00321C0C" w:rsidRPr="0016366B" w:rsidRDefault="00321C0C" w:rsidP="00A807DA">
            <w:pPr>
              <w:rPr>
                <w:rFonts w:ascii="Arial" w:hAnsi="Arial" w:cs="Arial"/>
                <w:u w:val="single"/>
              </w:rPr>
            </w:pPr>
            <w:r w:rsidRPr="0016366B">
              <w:rPr>
                <w:rFonts w:ascii="Arial" w:hAnsi="Arial" w:cs="Arial"/>
                <w:sz w:val="22"/>
                <w:szCs w:val="22"/>
                <w:u w:val="single"/>
              </w:rPr>
              <w:t>Attendance:</w:t>
            </w:r>
          </w:p>
          <w:p w:rsidR="00321C0C" w:rsidRPr="0016366B" w:rsidRDefault="00321C0C" w:rsidP="00A807DA">
            <w:pPr>
              <w:rPr>
                <w:rFonts w:ascii="Arial" w:hAnsi="Arial" w:cs="Arial"/>
              </w:rPr>
            </w:pPr>
            <w:r w:rsidRPr="0016366B">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21C0C" w:rsidRPr="0016366B" w:rsidRDefault="00321C0C" w:rsidP="00A807DA">
            <w:pPr>
              <w:rPr>
                <w:rFonts w:ascii="Arial" w:hAnsi="Arial" w:cs="Arial"/>
                <w:u w:val="single"/>
              </w:rPr>
            </w:pPr>
          </w:p>
        </w:tc>
      </w:tr>
    </w:tbl>
    <w:p w:rsidR="00321C0C" w:rsidRDefault="00321C0C" w:rsidP="00321C0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color w:val="000000"/>
          <w:sz w:val="22"/>
          <w:szCs w:val="22"/>
        </w:rPr>
      </w:pPr>
    </w:p>
    <w:tbl>
      <w:tblPr>
        <w:tblW w:w="0" w:type="auto"/>
        <w:tblLayout w:type="fixed"/>
        <w:tblLook w:val="0000" w:firstRow="0" w:lastRow="0" w:firstColumn="0" w:lastColumn="0" w:noHBand="0" w:noVBand="0"/>
      </w:tblPr>
      <w:tblGrid>
        <w:gridCol w:w="675"/>
        <w:gridCol w:w="8181"/>
      </w:tblGrid>
      <w:tr w:rsidR="00A807DA" w:rsidRPr="00A807DA" w:rsidTr="00A807DA">
        <w:trPr>
          <w:cantSplit/>
        </w:trPr>
        <w:tc>
          <w:tcPr>
            <w:tcW w:w="675" w:type="dxa"/>
          </w:tcPr>
          <w:p w:rsidR="00A807DA" w:rsidRPr="00A807DA" w:rsidRDefault="00A807DA" w:rsidP="00A807DA">
            <w:pPr>
              <w:rPr>
                <w:rFonts w:ascii="Arial" w:hAnsi="Arial"/>
                <w:b/>
              </w:rPr>
            </w:pPr>
            <w:r w:rsidRPr="00A807DA">
              <w:rPr>
                <w:rFonts w:ascii="Arial" w:hAnsi="Arial"/>
                <w:b/>
                <w:sz w:val="22"/>
                <w:szCs w:val="22"/>
              </w:rPr>
              <w:t>VII.</w:t>
            </w:r>
          </w:p>
        </w:tc>
        <w:tc>
          <w:tcPr>
            <w:tcW w:w="8181" w:type="dxa"/>
          </w:tcPr>
          <w:p w:rsidR="00A807DA" w:rsidRPr="00A807DA" w:rsidRDefault="00A807DA" w:rsidP="00A807DA">
            <w:pPr>
              <w:rPr>
                <w:rFonts w:ascii="Arial" w:hAnsi="Arial"/>
                <w:b/>
              </w:rPr>
            </w:pPr>
            <w:r w:rsidRPr="00A807DA">
              <w:rPr>
                <w:rFonts w:ascii="Arial" w:hAnsi="Arial"/>
                <w:b/>
                <w:sz w:val="22"/>
                <w:szCs w:val="22"/>
              </w:rPr>
              <w:t>COURSE OUTLINE ADDENDUM:</w:t>
            </w:r>
          </w:p>
          <w:p w:rsidR="00A807DA" w:rsidRPr="00A807DA" w:rsidRDefault="00A807DA" w:rsidP="00A807DA">
            <w:pPr>
              <w:rPr>
                <w:rFonts w:ascii="Arial" w:hAnsi="Arial"/>
                <w:b/>
              </w:rPr>
            </w:pPr>
          </w:p>
        </w:tc>
      </w:tr>
      <w:tr w:rsidR="00A807DA" w:rsidRPr="00A807DA" w:rsidTr="00A807DA">
        <w:trPr>
          <w:cantSplit/>
        </w:trPr>
        <w:tc>
          <w:tcPr>
            <w:tcW w:w="675" w:type="dxa"/>
          </w:tcPr>
          <w:p w:rsidR="00A807DA" w:rsidRPr="00A807DA" w:rsidRDefault="00A807DA" w:rsidP="00A807DA">
            <w:pPr>
              <w:rPr>
                <w:rFonts w:ascii="Arial" w:hAnsi="Arial"/>
              </w:rPr>
            </w:pPr>
          </w:p>
        </w:tc>
        <w:tc>
          <w:tcPr>
            <w:tcW w:w="8181" w:type="dxa"/>
          </w:tcPr>
          <w:p w:rsidR="00A807DA" w:rsidRPr="00A807DA" w:rsidRDefault="00A807DA" w:rsidP="00A807DA">
            <w:pPr>
              <w:rPr>
                <w:rFonts w:ascii="Arial" w:hAnsi="Arial"/>
              </w:rPr>
            </w:pPr>
            <w:r w:rsidRPr="00A807DA">
              <w:rPr>
                <w:rFonts w:ascii="Arial" w:hAnsi="Arial"/>
                <w:sz w:val="22"/>
                <w:szCs w:val="22"/>
              </w:rPr>
              <w:t>The provisions contained in the addendum are located on the portal and form part of this course outline.</w:t>
            </w:r>
          </w:p>
        </w:tc>
      </w:tr>
    </w:tbl>
    <w:p w:rsidR="00237FC0" w:rsidRDefault="00237FC0" w:rsidP="00A807DA"/>
    <w:sectPr w:rsidR="00237FC0" w:rsidSect="00A807DA">
      <w:headerReference w:type="default" r:id="rId9"/>
      <w:pgSz w:w="12240" w:h="15840"/>
      <w:pgMar w:top="705" w:right="1800" w:bottom="630" w:left="1800" w:header="705" w:footer="63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7DA" w:rsidRDefault="00A807DA" w:rsidP="006A2893">
      <w:r>
        <w:separator/>
      </w:r>
    </w:p>
  </w:endnote>
  <w:endnote w:type="continuationSeparator" w:id="0">
    <w:p w:rsidR="00A807DA" w:rsidRDefault="00A807DA" w:rsidP="006A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7DA" w:rsidRDefault="00A807DA" w:rsidP="006A2893">
      <w:r>
        <w:separator/>
      </w:r>
    </w:p>
  </w:footnote>
  <w:footnote w:type="continuationSeparator" w:id="0">
    <w:p w:rsidR="00A807DA" w:rsidRDefault="00A807DA" w:rsidP="006A2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7DA" w:rsidRDefault="00A807DA">
    <w:pPr>
      <w:pStyle w:val="Header"/>
      <w:rPr>
        <w:rStyle w:val="PageNumber"/>
        <w:rFonts w:ascii="Arial" w:hAnsi="Arial" w:cs="Arial"/>
        <w:b/>
      </w:rPr>
    </w:pPr>
    <w:r w:rsidRPr="004C375F">
      <w:rPr>
        <w:rFonts w:ascii="Arial" w:hAnsi="Arial" w:cs="Arial"/>
        <w:b/>
        <w:lang w:val="en-CA"/>
      </w:rPr>
      <w:t xml:space="preserve">Community Policing II </w:t>
    </w:r>
    <w:r w:rsidRPr="004C375F">
      <w:rPr>
        <w:rFonts w:ascii="Arial" w:hAnsi="Arial" w:cs="Arial"/>
        <w:b/>
        <w:lang w:val="en-CA"/>
      </w:rPr>
      <w:tab/>
    </w:r>
    <w:r w:rsidR="008D4C5C" w:rsidRPr="004C375F">
      <w:rPr>
        <w:rStyle w:val="PageNumber"/>
        <w:rFonts w:ascii="Arial" w:hAnsi="Arial" w:cs="Arial"/>
        <w:b/>
      </w:rPr>
      <w:fldChar w:fldCharType="begin"/>
    </w:r>
    <w:r w:rsidRPr="004C375F">
      <w:rPr>
        <w:rStyle w:val="PageNumber"/>
        <w:rFonts w:ascii="Arial" w:hAnsi="Arial" w:cs="Arial"/>
        <w:b/>
      </w:rPr>
      <w:instrText xml:space="preserve"> PAGE </w:instrText>
    </w:r>
    <w:r w:rsidR="008D4C5C" w:rsidRPr="004C375F">
      <w:rPr>
        <w:rStyle w:val="PageNumber"/>
        <w:rFonts w:ascii="Arial" w:hAnsi="Arial" w:cs="Arial"/>
        <w:b/>
      </w:rPr>
      <w:fldChar w:fldCharType="separate"/>
    </w:r>
    <w:r w:rsidR="002614B7">
      <w:rPr>
        <w:rStyle w:val="PageNumber"/>
        <w:rFonts w:ascii="Arial" w:hAnsi="Arial" w:cs="Arial"/>
        <w:b/>
        <w:noProof/>
      </w:rPr>
      <w:t>5</w:t>
    </w:r>
    <w:r w:rsidR="008D4C5C" w:rsidRPr="004C375F">
      <w:rPr>
        <w:rStyle w:val="PageNumber"/>
        <w:rFonts w:ascii="Arial" w:hAnsi="Arial" w:cs="Arial"/>
        <w:b/>
      </w:rPr>
      <w:fldChar w:fldCharType="end"/>
    </w:r>
    <w:r w:rsidRPr="004C375F">
      <w:rPr>
        <w:rStyle w:val="PageNumber"/>
        <w:rFonts w:ascii="Arial" w:hAnsi="Arial" w:cs="Arial"/>
        <w:b/>
      </w:rPr>
      <w:tab/>
      <w:t>PFP406</w:t>
    </w:r>
  </w:p>
  <w:p w:rsidR="00A807DA" w:rsidRPr="004C375F" w:rsidRDefault="00A807DA">
    <w:pPr>
      <w:pStyle w:val="Header"/>
      <w:rPr>
        <w:rFonts w:ascii="Arial" w:hAnsi="Arial" w:cs="Arial"/>
        <w:b/>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C0C"/>
    <w:rsid w:val="00175117"/>
    <w:rsid w:val="00237FC0"/>
    <w:rsid w:val="002614B7"/>
    <w:rsid w:val="00321C0C"/>
    <w:rsid w:val="006A2893"/>
    <w:rsid w:val="00850792"/>
    <w:rsid w:val="008D4C5C"/>
    <w:rsid w:val="00913243"/>
    <w:rsid w:val="00A807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C0C"/>
    <w:pPr>
      <w:widowControl w:val="0"/>
      <w:autoSpaceDE w:val="0"/>
      <w:autoSpaceDN w:val="0"/>
      <w:adjustRightInd w:val="0"/>
      <w:spacing w:after="0" w:line="240" w:lineRule="auto"/>
    </w:pPr>
    <w:rPr>
      <w:rFonts w:ascii="Comic Sans MS" w:eastAsia="Times New Roman" w:hAnsi="Comic Sans MS" w:cs="Times New Roman"/>
      <w:sz w:val="24"/>
      <w:szCs w:val="24"/>
      <w:lang w:val="en-US" w:eastAsia="en-CA"/>
    </w:rPr>
  </w:style>
  <w:style w:type="paragraph" w:styleId="Heading1">
    <w:name w:val="heading 1"/>
    <w:basedOn w:val="Normal"/>
    <w:next w:val="Normal"/>
    <w:link w:val="Heading1Char"/>
    <w:qFormat/>
    <w:rsid w:val="00321C0C"/>
    <w:pPr>
      <w:jc w:val="center"/>
      <w:outlineLvl w:val="0"/>
    </w:pPr>
    <w:rPr>
      <w:rFonts w:ascii="Arial" w:hAnsi="Arial" w:cs="Arial"/>
      <w:b/>
      <w:bCs/>
      <w:sz w:val="22"/>
      <w:szCs w:val="22"/>
      <w:u w:val="single"/>
    </w:rPr>
  </w:style>
  <w:style w:type="paragraph" w:styleId="Heading2">
    <w:name w:val="heading 2"/>
    <w:basedOn w:val="Normal"/>
    <w:next w:val="Normal"/>
    <w:link w:val="Heading2Char"/>
    <w:qFormat/>
    <w:rsid w:val="00321C0C"/>
    <w:pPr>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1C0C"/>
    <w:rPr>
      <w:rFonts w:ascii="Arial" w:eastAsia="Times New Roman" w:hAnsi="Arial" w:cs="Arial"/>
      <w:b/>
      <w:bCs/>
      <w:u w:val="single"/>
      <w:lang w:val="en-US" w:eastAsia="en-CA"/>
    </w:rPr>
  </w:style>
  <w:style w:type="character" w:customStyle="1" w:styleId="Heading2Char">
    <w:name w:val="Heading 2 Char"/>
    <w:basedOn w:val="DefaultParagraphFont"/>
    <w:link w:val="Heading2"/>
    <w:rsid w:val="00321C0C"/>
    <w:rPr>
      <w:rFonts w:ascii="Comic Sans MS" w:eastAsia="Times New Roman" w:hAnsi="Comic Sans MS" w:cs="Times New Roman"/>
      <w:b/>
      <w:bCs/>
      <w:sz w:val="24"/>
      <w:szCs w:val="24"/>
      <w:lang w:val="en-US" w:eastAsia="en-CA"/>
    </w:rPr>
  </w:style>
  <w:style w:type="paragraph" w:customStyle="1" w:styleId="EnvelopeRet">
    <w:name w:val="Envelope Ret"/>
    <w:basedOn w:val="Normal"/>
    <w:rsid w:val="00321C0C"/>
    <w:rPr>
      <w:rFonts w:ascii="Arial" w:hAnsi="Arial" w:cs="Arial"/>
    </w:rPr>
  </w:style>
  <w:style w:type="paragraph" w:styleId="Header">
    <w:name w:val="header"/>
    <w:basedOn w:val="Normal"/>
    <w:link w:val="HeaderChar"/>
    <w:rsid w:val="00321C0C"/>
    <w:pPr>
      <w:tabs>
        <w:tab w:val="left" w:pos="0"/>
        <w:tab w:val="center" w:pos="4320"/>
        <w:tab w:val="right" w:pos="8640"/>
      </w:tabs>
    </w:pPr>
  </w:style>
  <w:style w:type="character" w:customStyle="1" w:styleId="HeaderChar">
    <w:name w:val="Header Char"/>
    <w:basedOn w:val="DefaultParagraphFont"/>
    <w:link w:val="Header"/>
    <w:rsid w:val="00321C0C"/>
    <w:rPr>
      <w:rFonts w:ascii="Comic Sans MS" w:eastAsia="Times New Roman" w:hAnsi="Comic Sans MS" w:cs="Times New Roman"/>
      <w:sz w:val="24"/>
      <w:szCs w:val="24"/>
      <w:lang w:val="en-US" w:eastAsia="en-CA"/>
    </w:rPr>
  </w:style>
  <w:style w:type="paragraph" w:styleId="BodyText">
    <w:name w:val="Body Text"/>
    <w:basedOn w:val="Normal"/>
    <w:link w:val="BodyTextChar"/>
    <w:rsid w:val="00321C0C"/>
    <w:pPr>
      <w:jc w:val="center"/>
    </w:pPr>
  </w:style>
  <w:style w:type="character" w:customStyle="1" w:styleId="BodyTextChar">
    <w:name w:val="Body Text Char"/>
    <w:basedOn w:val="DefaultParagraphFont"/>
    <w:link w:val="BodyText"/>
    <w:rsid w:val="00321C0C"/>
    <w:rPr>
      <w:rFonts w:ascii="Comic Sans MS" w:eastAsia="Times New Roman" w:hAnsi="Comic Sans MS" w:cs="Times New Roman"/>
      <w:sz w:val="24"/>
      <w:szCs w:val="24"/>
      <w:lang w:val="en-US" w:eastAsia="en-CA"/>
    </w:rPr>
  </w:style>
  <w:style w:type="character" w:styleId="PageNumber">
    <w:name w:val="page number"/>
    <w:basedOn w:val="DefaultParagraphFont"/>
    <w:rsid w:val="00321C0C"/>
  </w:style>
  <w:style w:type="paragraph" w:styleId="BodyText2">
    <w:name w:val="Body Text 2"/>
    <w:basedOn w:val="Normal"/>
    <w:link w:val="BodyText2Char"/>
    <w:rsid w:val="00321C0C"/>
    <w:pPr>
      <w:spacing w:after="120" w:line="480" w:lineRule="auto"/>
    </w:pPr>
  </w:style>
  <w:style w:type="character" w:customStyle="1" w:styleId="BodyText2Char">
    <w:name w:val="Body Text 2 Char"/>
    <w:basedOn w:val="DefaultParagraphFont"/>
    <w:link w:val="BodyText2"/>
    <w:rsid w:val="00321C0C"/>
    <w:rPr>
      <w:rFonts w:ascii="Comic Sans MS" w:eastAsia="Times New Roman" w:hAnsi="Comic Sans MS" w:cs="Times New Roman"/>
      <w:sz w:val="24"/>
      <w:szCs w:val="24"/>
      <w:lang w:val="en-US" w:eastAsia="en-CA"/>
    </w:rPr>
  </w:style>
  <w:style w:type="paragraph" w:styleId="EnvelopeReturn">
    <w:name w:val="envelope return"/>
    <w:basedOn w:val="Normal"/>
    <w:rsid w:val="00321C0C"/>
    <w:pPr>
      <w:widowControl/>
      <w:autoSpaceDE/>
      <w:autoSpaceDN/>
      <w:adjustRightInd/>
    </w:pPr>
    <w:rPr>
      <w:rFonts w:ascii="Arial" w:hAnsi="Arial"/>
      <w:sz w:val="22"/>
      <w:szCs w:val="20"/>
      <w:lang w:eastAsia="en-US"/>
    </w:rPr>
  </w:style>
  <w:style w:type="character" w:styleId="Hyperlink">
    <w:name w:val="Hyperlink"/>
    <w:basedOn w:val="DefaultParagraphFont"/>
    <w:rsid w:val="00321C0C"/>
    <w:rPr>
      <w:color w:val="0000FF"/>
      <w:u w:val="single"/>
    </w:rPr>
  </w:style>
  <w:style w:type="paragraph" w:customStyle="1" w:styleId="Default">
    <w:name w:val="Default"/>
    <w:rsid w:val="00321C0C"/>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NormalWeb">
    <w:name w:val="Normal (Web)"/>
    <w:basedOn w:val="Normal"/>
    <w:uiPriority w:val="99"/>
    <w:unhideWhenUsed/>
    <w:rsid w:val="00321C0C"/>
    <w:pPr>
      <w:widowControl/>
      <w:autoSpaceDE/>
      <w:autoSpaceDN/>
      <w:adjustRightInd/>
      <w:spacing w:before="100" w:beforeAutospacing="1" w:after="100" w:afterAutospacing="1"/>
    </w:pPr>
    <w:rPr>
      <w:rFonts w:ascii="Times New Roman" w:hAnsi="Times New Roman"/>
      <w:lang w:val="en-CA"/>
    </w:rPr>
  </w:style>
  <w:style w:type="paragraph" w:styleId="BalloonText">
    <w:name w:val="Balloon Text"/>
    <w:basedOn w:val="Normal"/>
    <w:link w:val="BalloonTextChar"/>
    <w:uiPriority w:val="99"/>
    <w:semiHidden/>
    <w:unhideWhenUsed/>
    <w:rsid w:val="00321C0C"/>
    <w:rPr>
      <w:rFonts w:ascii="Tahoma" w:hAnsi="Tahoma" w:cs="Tahoma"/>
      <w:sz w:val="16"/>
      <w:szCs w:val="16"/>
    </w:rPr>
  </w:style>
  <w:style w:type="character" w:customStyle="1" w:styleId="BalloonTextChar">
    <w:name w:val="Balloon Text Char"/>
    <w:basedOn w:val="DefaultParagraphFont"/>
    <w:link w:val="BalloonText"/>
    <w:uiPriority w:val="99"/>
    <w:semiHidden/>
    <w:rsid w:val="00321C0C"/>
    <w:rPr>
      <w:rFonts w:ascii="Tahoma" w:eastAsia="Times New Roman" w:hAnsi="Tahoma" w:cs="Tahoma"/>
      <w:sz w:val="16"/>
      <w:szCs w:val="16"/>
      <w:lang w:val="en-US"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C0C"/>
    <w:pPr>
      <w:widowControl w:val="0"/>
      <w:autoSpaceDE w:val="0"/>
      <w:autoSpaceDN w:val="0"/>
      <w:adjustRightInd w:val="0"/>
      <w:spacing w:after="0" w:line="240" w:lineRule="auto"/>
    </w:pPr>
    <w:rPr>
      <w:rFonts w:ascii="Comic Sans MS" w:eastAsia="Times New Roman" w:hAnsi="Comic Sans MS" w:cs="Times New Roman"/>
      <w:sz w:val="24"/>
      <w:szCs w:val="24"/>
      <w:lang w:val="en-US" w:eastAsia="en-CA"/>
    </w:rPr>
  </w:style>
  <w:style w:type="paragraph" w:styleId="Heading1">
    <w:name w:val="heading 1"/>
    <w:basedOn w:val="Normal"/>
    <w:next w:val="Normal"/>
    <w:link w:val="Heading1Char"/>
    <w:qFormat/>
    <w:rsid w:val="00321C0C"/>
    <w:pPr>
      <w:jc w:val="center"/>
      <w:outlineLvl w:val="0"/>
    </w:pPr>
    <w:rPr>
      <w:rFonts w:ascii="Arial" w:hAnsi="Arial" w:cs="Arial"/>
      <w:b/>
      <w:bCs/>
      <w:sz w:val="22"/>
      <w:szCs w:val="22"/>
      <w:u w:val="single"/>
    </w:rPr>
  </w:style>
  <w:style w:type="paragraph" w:styleId="Heading2">
    <w:name w:val="heading 2"/>
    <w:basedOn w:val="Normal"/>
    <w:next w:val="Normal"/>
    <w:link w:val="Heading2Char"/>
    <w:qFormat/>
    <w:rsid w:val="00321C0C"/>
    <w:pPr>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1C0C"/>
    <w:rPr>
      <w:rFonts w:ascii="Arial" w:eastAsia="Times New Roman" w:hAnsi="Arial" w:cs="Arial"/>
      <w:b/>
      <w:bCs/>
      <w:u w:val="single"/>
      <w:lang w:val="en-US" w:eastAsia="en-CA"/>
    </w:rPr>
  </w:style>
  <w:style w:type="character" w:customStyle="1" w:styleId="Heading2Char">
    <w:name w:val="Heading 2 Char"/>
    <w:basedOn w:val="DefaultParagraphFont"/>
    <w:link w:val="Heading2"/>
    <w:rsid w:val="00321C0C"/>
    <w:rPr>
      <w:rFonts w:ascii="Comic Sans MS" w:eastAsia="Times New Roman" w:hAnsi="Comic Sans MS" w:cs="Times New Roman"/>
      <w:b/>
      <w:bCs/>
      <w:sz w:val="24"/>
      <w:szCs w:val="24"/>
      <w:lang w:val="en-US" w:eastAsia="en-CA"/>
    </w:rPr>
  </w:style>
  <w:style w:type="paragraph" w:customStyle="1" w:styleId="EnvelopeRet">
    <w:name w:val="Envelope Ret"/>
    <w:basedOn w:val="Normal"/>
    <w:rsid w:val="00321C0C"/>
    <w:rPr>
      <w:rFonts w:ascii="Arial" w:hAnsi="Arial" w:cs="Arial"/>
    </w:rPr>
  </w:style>
  <w:style w:type="paragraph" w:styleId="Header">
    <w:name w:val="header"/>
    <w:basedOn w:val="Normal"/>
    <w:link w:val="HeaderChar"/>
    <w:rsid w:val="00321C0C"/>
    <w:pPr>
      <w:tabs>
        <w:tab w:val="left" w:pos="0"/>
        <w:tab w:val="center" w:pos="4320"/>
        <w:tab w:val="right" w:pos="8640"/>
      </w:tabs>
    </w:pPr>
  </w:style>
  <w:style w:type="character" w:customStyle="1" w:styleId="HeaderChar">
    <w:name w:val="Header Char"/>
    <w:basedOn w:val="DefaultParagraphFont"/>
    <w:link w:val="Header"/>
    <w:rsid w:val="00321C0C"/>
    <w:rPr>
      <w:rFonts w:ascii="Comic Sans MS" w:eastAsia="Times New Roman" w:hAnsi="Comic Sans MS" w:cs="Times New Roman"/>
      <w:sz w:val="24"/>
      <w:szCs w:val="24"/>
      <w:lang w:val="en-US" w:eastAsia="en-CA"/>
    </w:rPr>
  </w:style>
  <w:style w:type="paragraph" w:styleId="BodyText">
    <w:name w:val="Body Text"/>
    <w:basedOn w:val="Normal"/>
    <w:link w:val="BodyTextChar"/>
    <w:rsid w:val="00321C0C"/>
    <w:pPr>
      <w:jc w:val="center"/>
    </w:pPr>
  </w:style>
  <w:style w:type="character" w:customStyle="1" w:styleId="BodyTextChar">
    <w:name w:val="Body Text Char"/>
    <w:basedOn w:val="DefaultParagraphFont"/>
    <w:link w:val="BodyText"/>
    <w:rsid w:val="00321C0C"/>
    <w:rPr>
      <w:rFonts w:ascii="Comic Sans MS" w:eastAsia="Times New Roman" w:hAnsi="Comic Sans MS" w:cs="Times New Roman"/>
      <w:sz w:val="24"/>
      <w:szCs w:val="24"/>
      <w:lang w:val="en-US" w:eastAsia="en-CA"/>
    </w:rPr>
  </w:style>
  <w:style w:type="character" w:styleId="PageNumber">
    <w:name w:val="page number"/>
    <w:basedOn w:val="DefaultParagraphFont"/>
    <w:rsid w:val="00321C0C"/>
  </w:style>
  <w:style w:type="paragraph" w:styleId="BodyText2">
    <w:name w:val="Body Text 2"/>
    <w:basedOn w:val="Normal"/>
    <w:link w:val="BodyText2Char"/>
    <w:rsid w:val="00321C0C"/>
    <w:pPr>
      <w:spacing w:after="120" w:line="480" w:lineRule="auto"/>
    </w:pPr>
  </w:style>
  <w:style w:type="character" w:customStyle="1" w:styleId="BodyText2Char">
    <w:name w:val="Body Text 2 Char"/>
    <w:basedOn w:val="DefaultParagraphFont"/>
    <w:link w:val="BodyText2"/>
    <w:rsid w:val="00321C0C"/>
    <w:rPr>
      <w:rFonts w:ascii="Comic Sans MS" w:eastAsia="Times New Roman" w:hAnsi="Comic Sans MS" w:cs="Times New Roman"/>
      <w:sz w:val="24"/>
      <w:szCs w:val="24"/>
      <w:lang w:val="en-US" w:eastAsia="en-CA"/>
    </w:rPr>
  </w:style>
  <w:style w:type="paragraph" w:styleId="EnvelopeReturn">
    <w:name w:val="envelope return"/>
    <w:basedOn w:val="Normal"/>
    <w:rsid w:val="00321C0C"/>
    <w:pPr>
      <w:widowControl/>
      <w:autoSpaceDE/>
      <w:autoSpaceDN/>
      <w:adjustRightInd/>
    </w:pPr>
    <w:rPr>
      <w:rFonts w:ascii="Arial" w:hAnsi="Arial"/>
      <w:sz w:val="22"/>
      <w:szCs w:val="20"/>
      <w:lang w:eastAsia="en-US"/>
    </w:rPr>
  </w:style>
  <w:style w:type="character" w:styleId="Hyperlink">
    <w:name w:val="Hyperlink"/>
    <w:basedOn w:val="DefaultParagraphFont"/>
    <w:rsid w:val="00321C0C"/>
    <w:rPr>
      <w:color w:val="0000FF"/>
      <w:u w:val="single"/>
    </w:rPr>
  </w:style>
  <w:style w:type="paragraph" w:customStyle="1" w:styleId="Default">
    <w:name w:val="Default"/>
    <w:rsid w:val="00321C0C"/>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NormalWeb">
    <w:name w:val="Normal (Web)"/>
    <w:basedOn w:val="Normal"/>
    <w:uiPriority w:val="99"/>
    <w:unhideWhenUsed/>
    <w:rsid w:val="00321C0C"/>
    <w:pPr>
      <w:widowControl/>
      <w:autoSpaceDE/>
      <w:autoSpaceDN/>
      <w:adjustRightInd/>
      <w:spacing w:before="100" w:beforeAutospacing="1" w:after="100" w:afterAutospacing="1"/>
    </w:pPr>
    <w:rPr>
      <w:rFonts w:ascii="Times New Roman" w:hAnsi="Times New Roman"/>
      <w:lang w:val="en-CA"/>
    </w:rPr>
  </w:style>
  <w:style w:type="paragraph" w:styleId="BalloonText">
    <w:name w:val="Balloon Text"/>
    <w:basedOn w:val="Normal"/>
    <w:link w:val="BalloonTextChar"/>
    <w:uiPriority w:val="99"/>
    <w:semiHidden/>
    <w:unhideWhenUsed/>
    <w:rsid w:val="00321C0C"/>
    <w:rPr>
      <w:rFonts w:ascii="Tahoma" w:hAnsi="Tahoma" w:cs="Tahoma"/>
      <w:sz w:val="16"/>
      <w:szCs w:val="16"/>
    </w:rPr>
  </w:style>
  <w:style w:type="character" w:customStyle="1" w:styleId="BalloonTextChar">
    <w:name w:val="Balloon Text Char"/>
    <w:basedOn w:val="DefaultParagraphFont"/>
    <w:link w:val="BalloonText"/>
    <w:uiPriority w:val="99"/>
    <w:semiHidden/>
    <w:rsid w:val="00321C0C"/>
    <w:rPr>
      <w:rFonts w:ascii="Tahoma" w:eastAsia="Times New Roman" w:hAnsi="Tahoma" w:cs="Tahoma"/>
      <w:sz w:val="16"/>
      <w:szCs w:val="16"/>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1F0596-DD59-4B3F-83C6-5CF46FF91F59}"/>
</file>

<file path=customXml/itemProps2.xml><?xml version="1.0" encoding="utf-8"?>
<ds:datastoreItem xmlns:ds="http://schemas.openxmlformats.org/officeDocument/2006/customXml" ds:itemID="{7CF52D7F-31B3-42A9-BC9C-C340C0E3C34C}"/>
</file>

<file path=customXml/itemProps3.xml><?xml version="1.0" encoding="utf-8"?>
<ds:datastoreItem xmlns:ds="http://schemas.openxmlformats.org/officeDocument/2006/customXml" ds:itemID="{A640E41E-B977-478A-9B89-61374B3508B3}"/>
</file>

<file path=docProps/app.xml><?xml version="1.0" encoding="utf-8"?>
<Properties xmlns="http://schemas.openxmlformats.org/officeDocument/2006/extended-properties" xmlns:vt="http://schemas.openxmlformats.org/officeDocument/2006/docPropsVTypes">
  <Template>Normal.dotm</Template>
  <TotalTime>2</TotalTime>
  <Pages>5</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3</cp:revision>
  <cp:lastPrinted>2012-11-22T15:49:00Z</cp:lastPrinted>
  <dcterms:created xsi:type="dcterms:W3CDTF">2012-11-22T15:10:00Z</dcterms:created>
  <dcterms:modified xsi:type="dcterms:W3CDTF">2012-11-22T15:49:00Z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10389600</vt:r8>
  </property>
</Properties>
</file>